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2544" w:rsidRDefault="00BB2544" w:rsidP="00BB2544">
      <w:pPr>
        <w:pStyle w:val="NormalWeb"/>
        <w:spacing w:before="0" w:beforeAutospacing="0" w:after="0" w:afterAutospacing="0"/>
        <w:jc w:val="center"/>
      </w:pPr>
      <w:r>
        <w:rPr>
          <w:rFonts w:asciiTheme="minorHAnsi" w:hAnsi="Calibri" w:cstheme="minorBidi"/>
          <w:b/>
          <w:bCs/>
          <w:color w:val="002060"/>
          <w:kern w:val="24"/>
          <w:sz w:val="56"/>
          <w:szCs w:val="56"/>
        </w:rPr>
        <w:t>ANNEXE 9</w:t>
      </w:r>
    </w:p>
    <w:p w:rsidR="00BB2544" w:rsidRDefault="00BB2544" w:rsidP="00BB2544">
      <w:pPr>
        <w:rPr>
          <w:color w:val="002060"/>
          <w:sz w:val="28"/>
          <w:szCs w:val="28"/>
        </w:rPr>
      </w:pPr>
    </w:p>
    <w:tbl>
      <w:tblPr>
        <w:tblW w:w="10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8711"/>
      </w:tblGrid>
      <w:tr w:rsidR="00BB2544" w:rsidRPr="008B1D1A" w:rsidTr="00BD790F">
        <w:trPr>
          <w:trHeight w:val="1720"/>
        </w:trPr>
        <w:tc>
          <w:tcPr>
            <w:tcW w:w="2127" w:type="dxa"/>
            <w:tcBorders>
              <w:top w:val="single" w:sz="4" w:space="0" w:color="auto"/>
              <w:left w:val="single" w:sz="4" w:space="0" w:color="auto"/>
              <w:bottom w:val="single" w:sz="4" w:space="0" w:color="auto"/>
              <w:right w:val="single" w:sz="4" w:space="0" w:color="auto"/>
            </w:tcBorders>
            <w:hideMark/>
          </w:tcPr>
          <w:p w:rsidR="00BB2544" w:rsidRPr="008B1D1A" w:rsidRDefault="00BB2544" w:rsidP="00BD790F">
            <w:pPr>
              <w:spacing w:after="0" w:line="240" w:lineRule="auto"/>
              <w:rPr>
                <w:rFonts w:ascii="Verdana" w:eastAsia="Calibri" w:hAnsi="Verdana" w:cs="Times New Roman"/>
                <w:b/>
                <w:sz w:val="20"/>
                <w:szCs w:val="20"/>
              </w:rPr>
            </w:pPr>
            <w:r w:rsidRPr="008B1D1A">
              <w:rPr>
                <w:rFonts w:ascii="Calibri" w:eastAsia="Calibri" w:hAnsi="Calibri" w:cs="Times New Roman"/>
                <w:noProof/>
                <w:lang w:eastAsia="fr-FR"/>
              </w:rPr>
              <w:drawing>
                <wp:inline distT="0" distB="0" distL="0" distR="0" wp14:anchorId="1FD23200" wp14:editId="5DD50051">
                  <wp:extent cx="998220" cy="998220"/>
                  <wp:effectExtent l="0" t="0" r="0" b="0"/>
                  <wp:docPr id="1048" name="Imag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a:ln>
                            <a:noFill/>
                          </a:ln>
                        </pic:spPr>
                      </pic:pic>
                    </a:graphicData>
                  </a:graphic>
                </wp:inline>
              </w:drawing>
            </w:r>
          </w:p>
        </w:tc>
        <w:tc>
          <w:tcPr>
            <w:tcW w:w="8711" w:type="dxa"/>
            <w:tcBorders>
              <w:top w:val="single" w:sz="4" w:space="0" w:color="auto"/>
              <w:left w:val="single" w:sz="4" w:space="0" w:color="auto"/>
              <w:bottom w:val="single" w:sz="4" w:space="0" w:color="auto"/>
              <w:right w:val="single" w:sz="4" w:space="0" w:color="auto"/>
            </w:tcBorders>
            <w:hideMark/>
          </w:tcPr>
          <w:p w:rsidR="00BB2544" w:rsidRDefault="00BB2544" w:rsidP="00BB2544">
            <w:pPr>
              <w:shd w:val="clear" w:color="auto" w:fill="FFFFFF"/>
              <w:spacing w:before="300" w:after="0" w:line="240" w:lineRule="auto"/>
              <w:rPr>
                <w:rFonts w:ascii="Times New Roman" w:eastAsia="Times New Roman" w:hAnsi="Times New Roman" w:cs="Times New Roman"/>
                <w:b/>
                <w:color w:val="002060"/>
                <w:sz w:val="40"/>
                <w:szCs w:val="40"/>
                <w:lang w:eastAsia="fr-FR"/>
              </w:rPr>
            </w:pPr>
            <w:r>
              <w:rPr>
                <w:noProof/>
                <w:lang w:eastAsia="fr-FR"/>
              </w:rPr>
              <w:drawing>
                <wp:anchor distT="0" distB="0" distL="114300" distR="114300" simplePos="0" relativeHeight="251715584" behindDoc="0" locked="0" layoutInCell="1" allowOverlap="1" wp14:anchorId="4F7A06DB" wp14:editId="1765DAD3">
                  <wp:simplePos x="0" y="0"/>
                  <wp:positionH relativeFrom="column">
                    <wp:posOffset>3805555</wp:posOffset>
                  </wp:positionH>
                  <wp:positionV relativeFrom="paragraph">
                    <wp:posOffset>102870</wp:posOffset>
                  </wp:positionV>
                  <wp:extent cx="1550670" cy="1234440"/>
                  <wp:effectExtent l="0" t="0" r="0" b="3810"/>
                  <wp:wrapNone/>
                  <wp:docPr id="1049" name="Picture 666"/>
                  <wp:cNvGraphicFramePr/>
                  <a:graphic xmlns:a="http://schemas.openxmlformats.org/drawingml/2006/main">
                    <a:graphicData uri="http://schemas.openxmlformats.org/drawingml/2006/picture">
                      <pic:pic xmlns:pic="http://schemas.openxmlformats.org/drawingml/2006/picture">
                        <pic:nvPicPr>
                          <pic:cNvPr id="1032" name="Picture 666"/>
                          <pic:cNvPicPr/>
                        </pic:nvPicPr>
                        <pic:blipFill>
                          <a:blip r:embed="rId6"/>
                          <a:stretch>
                            <a:fillRect/>
                          </a:stretch>
                        </pic:blipFill>
                        <pic:spPr>
                          <a:xfrm>
                            <a:off x="0" y="0"/>
                            <a:ext cx="1550670" cy="1234440"/>
                          </a:xfrm>
                          <a:prstGeom prst="rect">
                            <a:avLst/>
                          </a:prstGeom>
                        </pic:spPr>
                      </pic:pic>
                    </a:graphicData>
                  </a:graphic>
                  <wp14:sizeRelH relativeFrom="margin">
                    <wp14:pctWidth>0</wp14:pctWidth>
                  </wp14:sizeRelH>
                  <wp14:sizeRelV relativeFrom="margin">
                    <wp14:pctHeight>0</wp14:pctHeight>
                  </wp14:sizeRelV>
                </wp:anchor>
              </w:drawing>
            </w:r>
            <w:r w:rsidRPr="00BB2544">
              <w:rPr>
                <w:rFonts w:ascii="Times New Roman" w:eastAsia="Times New Roman" w:hAnsi="Times New Roman" w:cs="Times New Roman"/>
                <w:b/>
                <w:color w:val="002060"/>
                <w:sz w:val="40"/>
                <w:szCs w:val="40"/>
                <w:lang w:eastAsia="fr-FR"/>
              </w:rPr>
              <w:t xml:space="preserve">ANNEXE IV </w:t>
            </w:r>
            <w:r>
              <w:rPr>
                <w:rFonts w:ascii="Times New Roman" w:eastAsia="Times New Roman" w:hAnsi="Times New Roman" w:cs="Times New Roman"/>
                <w:b/>
                <w:color w:val="002060"/>
                <w:sz w:val="40"/>
                <w:szCs w:val="40"/>
                <w:lang w:eastAsia="fr-FR"/>
              </w:rPr>
              <w:t>–</w:t>
            </w:r>
            <w:r w:rsidRPr="00BB2544">
              <w:rPr>
                <w:rFonts w:ascii="Times New Roman" w:eastAsia="Times New Roman" w:hAnsi="Times New Roman" w:cs="Times New Roman"/>
                <w:b/>
                <w:color w:val="002060"/>
                <w:sz w:val="40"/>
                <w:szCs w:val="40"/>
                <w:lang w:eastAsia="fr-FR"/>
              </w:rPr>
              <w:t xml:space="preserve"> </w:t>
            </w:r>
          </w:p>
          <w:p w:rsidR="00BB2544" w:rsidRPr="00BB2544" w:rsidRDefault="00BB2544" w:rsidP="00BB2544">
            <w:pPr>
              <w:shd w:val="clear" w:color="auto" w:fill="FFFFFF"/>
              <w:spacing w:before="300" w:after="0" w:line="240" w:lineRule="auto"/>
              <w:rPr>
                <w:rFonts w:ascii="Times New Roman" w:eastAsia="Times New Roman" w:hAnsi="Times New Roman" w:cs="Times New Roman"/>
                <w:b/>
                <w:color w:val="002060"/>
                <w:sz w:val="40"/>
                <w:szCs w:val="40"/>
                <w:lang w:eastAsia="fr-FR"/>
              </w:rPr>
            </w:pPr>
            <w:r w:rsidRPr="00BB2544">
              <w:rPr>
                <w:rFonts w:ascii="Times New Roman" w:eastAsia="Times New Roman" w:hAnsi="Times New Roman" w:cs="Times New Roman"/>
                <w:b/>
                <w:color w:val="002060"/>
                <w:sz w:val="40"/>
                <w:szCs w:val="40"/>
                <w:lang w:eastAsia="fr-FR"/>
              </w:rPr>
              <w:t xml:space="preserve">LES PLATEAUX ET TOURNOIS DES ECOLES DE RUGBY </w:t>
            </w:r>
          </w:p>
          <w:p w:rsidR="00BB2544" w:rsidRPr="008B1D1A" w:rsidRDefault="00BB2544" w:rsidP="00BB2544">
            <w:pPr>
              <w:spacing w:before="240" w:line="256" w:lineRule="auto"/>
              <w:ind w:right="-533"/>
              <w:rPr>
                <w:rFonts w:ascii="Calibri" w:eastAsia="Calibri" w:hAnsi="Calibri" w:cs="Calibri"/>
                <w:i/>
                <w:color w:val="000000"/>
              </w:rPr>
            </w:pPr>
          </w:p>
        </w:tc>
      </w:tr>
    </w:tbl>
    <w:p w:rsidR="008F5C82" w:rsidRPr="008F5C82" w:rsidRDefault="008F5C82" w:rsidP="00BB2544">
      <w:pPr>
        <w:shd w:val="clear" w:color="auto" w:fill="FFFFFF"/>
        <w:spacing w:before="300" w:after="0" w:line="240" w:lineRule="auto"/>
        <w:jc w:val="center"/>
        <w:rPr>
          <w:rFonts w:eastAsia="Times New Roman" w:cstheme="minorHAnsi"/>
          <w:b/>
          <w:color w:val="002060"/>
          <w:sz w:val="8"/>
          <w:szCs w:val="36"/>
          <w:lang w:eastAsia="fr-FR"/>
        </w:rPr>
      </w:pPr>
    </w:p>
    <w:p w:rsidR="005B27FD" w:rsidRDefault="005B27FD" w:rsidP="00BB2544">
      <w:pPr>
        <w:shd w:val="clear" w:color="auto" w:fill="FFFFFF"/>
        <w:spacing w:before="300" w:after="0" w:line="240" w:lineRule="auto"/>
        <w:jc w:val="center"/>
        <w:rPr>
          <w:rFonts w:eastAsia="Times New Roman" w:cstheme="minorHAnsi"/>
          <w:b/>
          <w:color w:val="002060"/>
          <w:sz w:val="36"/>
          <w:szCs w:val="36"/>
          <w:lang w:eastAsia="fr-FR"/>
        </w:rPr>
      </w:pPr>
    </w:p>
    <w:p w:rsidR="00BB2544" w:rsidRPr="00BB2544" w:rsidRDefault="00BB2544" w:rsidP="00BB2544">
      <w:pPr>
        <w:shd w:val="clear" w:color="auto" w:fill="FFFFFF"/>
        <w:spacing w:before="300" w:after="0" w:line="240" w:lineRule="auto"/>
        <w:jc w:val="center"/>
        <w:rPr>
          <w:rFonts w:eastAsia="Times New Roman" w:cstheme="minorHAnsi"/>
          <w:b/>
          <w:color w:val="002060"/>
          <w:sz w:val="36"/>
          <w:szCs w:val="36"/>
          <w:lang w:eastAsia="fr-FR"/>
        </w:rPr>
      </w:pPr>
      <w:bookmarkStart w:id="0" w:name="_GoBack"/>
      <w:bookmarkEnd w:id="0"/>
      <w:r w:rsidRPr="00BB2544">
        <w:rPr>
          <w:rFonts w:eastAsia="Times New Roman" w:cstheme="minorHAnsi"/>
          <w:b/>
          <w:color w:val="002060"/>
          <w:sz w:val="36"/>
          <w:szCs w:val="36"/>
          <w:lang w:eastAsia="fr-FR"/>
        </w:rPr>
        <w:t>1 – Principes généraux</w:t>
      </w:r>
    </w:p>
    <w:p w:rsidR="00BB2544" w:rsidRPr="00BB2544" w:rsidRDefault="00BB2544" w:rsidP="00BB2544">
      <w:pPr>
        <w:shd w:val="clear" w:color="auto" w:fill="FFFFFF"/>
        <w:spacing w:before="300" w:after="0" w:line="240" w:lineRule="auto"/>
        <w:rPr>
          <w:rFonts w:eastAsia="Times New Roman" w:cstheme="minorHAnsi"/>
          <w:color w:val="002060"/>
          <w:sz w:val="24"/>
          <w:szCs w:val="24"/>
          <w:lang w:eastAsia="fr-FR"/>
        </w:rPr>
      </w:pPr>
      <w:r w:rsidRPr="00BB2544">
        <w:rPr>
          <w:rFonts w:eastAsia="Times New Roman" w:cstheme="minorHAnsi"/>
          <w:color w:val="002060"/>
          <w:sz w:val="24"/>
          <w:szCs w:val="24"/>
          <w:lang w:eastAsia="fr-FR"/>
        </w:rPr>
        <w:t xml:space="preserve">L’organisation des activités des Ecoles de Rugby relève de l’organisme régional. Dans certains cas, l’organisme régional peut déléguer cette organisation à l’organisme départemental, notamment pour les catégories des plus jeunes. </w:t>
      </w:r>
    </w:p>
    <w:p w:rsidR="00BB2544" w:rsidRPr="00BB2544" w:rsidRDefault="00BB2544" w:rsidP="00BB2544">
      <w:pPr>
        <w:shd w:val="clear" w:color="auto" w:fill="FFFFFF"/>
        <w:spacing w:before="300" w:after="0" w:line="240" w:lineRule="auto"/>
        <w:rPr>
          <w:rFonts w:eastAsia="Times New Roman" w:cstheme="minorHAnsi"/>
          <w:color w:val="002060"/>
          <w:sz w:val="24"/>
          <w:szCs w:val="24"/>
          <w:lang w:eastAsia="fr-FR"/>
        </w:rPr>
      </w:pPr>
      <w:r w:rsidRPr="00BB2544">
        <w:rPr>
          <w:rFonts w:eastAsia="Times New Roman" w:cstheme="minorHAnsi"/>
          <w:color w:val="002060"/>
          <w:sz w:val="24"/>
          <w:szCs w:val="24"/>
          <w:lang w:eastAsia="fr-FR"/>
        </w:rPr>
        <w:t xml:space="preserve">Lorsqu’un club va pratiquer le Rugby hors de son organisme régional, mais sur le territoire national, il le fait sous la responsabilité du Président du Club. </w:t>
      </w:r>
    </w:p>
    <w:p w:rsidR="00BB2544" w:rsidRPr="00BB2544" w:rsidRDefault="00BB2544" w:rsidP="00BB2544">
      <w:pPr>
        <w:shd w:val="clear" w:color="auto" w:fill="FFFFFF"/>
        <w:spacing w:before="300" w:after="0" w:line="240" w:lineRule="auto"/>
        <w:rPr>
          <w:rFonts w:eastAsia="Times New Roman" w:cstheme="minorHAnsi"/>
          <w:color w:val="002060"/>
          <w:sz w:val="24"/>
          <w:szCs w:val="24"/>
          <w:lang w:eastAsia="fr-FR"/>
        </w:rPr>
      </w:pPr>
      <w:r w:rsidRPr="00BB2544">
        <w:rPr>
          <w:rFonts w:eastAsia="Times New Roman" w:cstheme="minorHAnsi"/>
          <w:color w:val="002060"/>
          <w:sz w:val="24"/>
          <w:szCs w:val="24"/>
          <w:lang w:eastAsia="fr-FR"/>
        </w:rPr>
        <w:t xml:space="preserve">Si le lieu de la rencontre ou du Tournoi se situe à l’étranger, ou si le tournoi accueille des équipes étrangères, le club doit solliciter l’accord préalable de la F.F.R., par l’intermédiaire de son organisme régional. Celui-ci ne pourra être donné que si les pratiques et règles concernant la sécurité (touche, mêlée, plaquage…) sont conformes aux règlements F.F.R. </w:t>
      </w:r>
    </w:p>
    <w:p w:rsidR="00BB2544" w:rsidRPr="00BB2544" w:rsidRDefault="00BB2544" w:rsidP="00BB2544">
      <w:pPr>
        <w:shd w:val="clear" w:color="auto" w:fill="FFFFFF"/>
        <w:spacing w:before="300" w:after="0" w:line="240" w:lineRule="auto"/>
        <w:rPr>
          <w:rFonts w:eastAsia="Times New Roman" w:cstheme="minorHAnsi"/>
          <w:color w:val="002060"/>
          <w:sz w:val="24"/>
          <w:szCs w:val="24"/>
          <w:lang w:eastAsia="fr-FR"/>
        </w:rPr>
      </w:pPr>
      <w:r w:rsidRPr="00BB2544">
        <w:rPr>
          <w:rFonts w:eastAsia="Times New Roman" w:cstheme="minorHAnsi"/>
          <w:color w:val="002060"/>
          <w:sz w:val="24"/>
          <w:szCs w:val="24"/>
          <w:lang w:eastAsia="fr-FR"/>
        </w:rPr>
        <w:t xml:space="preserve">Toute personne souhaitant participer aux activités des Ecoles de rugby devra être licenciée à la F.F.R. selon les dispositions prévues à l’article 220 des Règlements Généraux de la F.F.R. </w:t>
      </w:r>
    </w:p>
    <w:p w:rsidR="00BB2544" w:rsidRPr="00BB2544" w:rsidRDefault="00BB2544" w:rsidP="00BB2544">
      <w:pPr>
        <w:shd w:val="clear" w:color="auto" w:fill="FFFFFF"/>
        <w:spacing w:before="300" w:after="0" w:line="240" w:lineRule="auto"/>
        <w:rPr>
          <w:rFonts w:eastAsia="Times New Roman" w:cstheme="minorHAnsi"/>
          <w:color w:val="002060"/>
          <w:sz w:val="24"/>
          <w:szCs w:val="24"/>
          <w:lang w:eastAsia="fr-FR"/>
        </w:rPr>
      </w:pPr>
      <w:r w:rsidRPr="00BB2544">
        <w:rPr>
          <w:rFonts w:eastAsia="Times New Roman" w:cstheme="minorHAnsi"/>
          <w:color w:val="002060"/>
          <w:sz w:val="24"/>
          <w:szCs w:val="24"/>
          <w:lang w:eastAsia="fr-FR"/>
        </w:rPr>
        <w:t xml:space="preserve">Tout calendrier de compétitions national est prioritaire sur l’organisation de plateaux ou tournois au niveau régional ou départemental, ou par un club. Le calendrier fixant les dates réservées aux plateaux et tournois pour les M14 Masculins et les M15 Féminines est publié sur le site Internet de la F.F.R.  </w:t>
      </w:r>
    </w:p>
    <w:p w:rsidR="00BB2544" w:rsidRPr="00BB2544" w:rsidRDefault="00BB2544" w:rsidP="00BB2544">
      <w:pPr>
        <w:shd w:val="clear" w:color="auto" w:fill="FFFFFF"/>
        <w:spacing w:before="300" w:after="0" w:line="240" w:lineRule="auto"/>
        <w:rPr>
          <w:rFonts w:eastAsia="Times New Roman" w:cstheme="minorHAnsi"/>
          <w:color w:val="002060"/>
          <w:sz w:val="24"/>
          <w:szCs w:val="24"/>
          <w:lang w:eastAsia="fr-FR"/>
        </w:rPr>
      </w:pPr>
      <w:r w:rsidRPr="00BB2544">
        <w:rPr>
          <w:rFonts w:eastAsia="Times New Roman" w:cstheme="minorHAnsi"/>
          <w:color w:val="002060"/>
          <w:sz w:val="24"/>
          <w:szCs w:val="24"/>
          <w:lang w:eastAsia="fr-FR"/>
        </w:rPr>
        <w:t xml:space="preserve">Les plateaux sont organisés sous l’égide des organismes régionaux ou départementaux. Les tournois sont organisés à l’initiative d’un club. Les plateaux ou tournois se déroulent selon une formule de poules (de brassage et de niveaux). Toute formule de phase finale (demi-finale et finale) est interdite. </w:t>
      </w:r>
    </w:p>
    <w:p w:rsidR="00BB2544" w:rsidRPr="00BB2544" w:rsidRDefault="00BB2544" w:rsidP="00BB2544">
      <w:pPr>
        <w:shd w:val="clear" w:color="auto" w:fill="FFFFFF"/>
        <w:spacing w:before="300" w:after="0" w:line="240" w:lineRule="auto"/>
        <w:rPr>
          <w:rFonts w:eastAsia="Times New Roman" w:cstheme="minorHAnsi"/>
          <w:color w:val="002060"/>
          <w:sz w:val="24"/>
          <w:szCs w:val="24"/>
          <w:lang w:eastAsia="fr-FR"/>
        </w:rPr>
      </w:pPr>
      <w:r w:rsidRPr="00BB2544">
        <w:rPr>
          <w:rFonts w:eastAsia="Times New Roman" w:cstheme="minorHAnsi"/>
          <w:color w:val="002060"/>
          <w:sz w:val="24"/>
          <w:szCs w:val="24"/>
          <w:lang w:eastAsia="fr-FR"/>
        </w:rPr>
        <w:t xml:space="preserve">Pour la catégorie « Moins de 6 ans », il est préconisé de limiter les déplacements à 50 kilomètres et d’organiser les plateaux/tournois sous forme d’ateliers ou de rencontres.  </w:t>
      </w:r>
    </w:p>
    <w:p w:rsidR="00BB2544" w:rsidRDefault="00BB2544" w:rsidP="00BB2544">
      <w:pPr>
        <w:shd w:val="clear" w:color="auto" w:fill="FFFFFF"/>
        <w:spacing w:before="300" w:after="0" w:line="240" w:lineRule="auto"/>
        <w:rPr>
          <w:rFonts w:eastAsia="Times New Roman" w:cstheme="minorHAnsi"/>
          <w:color w:val="002060"/>
          <w:sz w:val="24"/>
          <w:szCs w:val="24"/>
          <w:lang w:eastAsia="fr-FR"/>
        </w:rPr>
      </w:pPr>
      <w:r w:rsidRPr="00BB2544">
        <w:rPr>
          <w:rFonts w:eastAsia="Times New Roman" w:cstheme="minorHAnsi"/>
          <w:color w:val="002060"/>
          <w:sz w:val="24"/>
          <w:szCs w:val="24"/>
          <w:lang w:eastAsia="fr-FR"/>
        </w:rPr>
        <w:t xml:space="preserve"> </w:t>
      </w:r>
    </w:p>
    <w:p w:rsidR="00B84E72" w:rsidRDefault="00B84E72" w:rsidP="00BB2544">
      <w:pPr>
        <w:shd w:val="clear" w:color="auto" w:fill="FFFFFF"/>
        <w:spacing w:before="300" w:after="0" w:line="240" w:lineRule="auto"/>
        <w:rPr>
          <w:rFonts w:eastAsia="Times New Roman" w:cstheme="minorHAnsi"/>
          <w:color w:val="002060"/>
          <w:sz w:val="24"/>
          <w:szCs w:val="24"/>
          <w:lang w:eastAsia="fr-FR"/>
        </w:rPr>
      </w:pPr>
    </w:p>
    <w:p w:rsidR="00BB2544" w:rsidRPr="00BB2544" w:rsidRDefault="00BB2544" w:rsidP="00BB2544">
      <w:pPr>
        <w:shd w:val="clear" w:color="auto" w:fill="FFFFFF"/>
        <w:spacing w:before="300" w:after="0" w:line="240" w:lineRule="auto"/>
        <w:rPr>
          <w:rFonts w:eastAsia="Times New Roman" w:cstheme="minorHAnsi"/>
          <w:color w:val="002060"/>
          <w:sz w:val="24"/>
          <w:szCs w:val="24"/>
          <w:u w:val="single"/>
          <w:lang w:eastAsia="fr-FR"/>
        </w:rPr>
      </w:pPr>
      <w:r w:rsidRPr="00BB2544">
        <w:rPr>
          <w:rFonts w:eastAsia="Times New Roman" w:cstheme="minorHAnsi"/>
          <w:color w:val="002060"/>
          <w:sz w:val="24"/>
          <w:szCs w:val="24"/>
          <w:u w:val="single"/>
          <w:lang w:eastAsia="fr-FR"/>
        </w:rPr>
        <w:t xml:space="preserve">LA COMPETITION DES « MOINS DE 14 ANS » </w:t>
      </w:r>
    </w:p>
    <w:p w:rsidR="00BB2544" w:rsidRPr="00BB2544" w:rsidRDefault="00BB2544" w:rsidP="00BB2544">
      <w:pPr>
        <w:shd w:val="clear" w:color="auto" w:fill="FFFFFF"/>
        <w:spacing w:before="300" w:after="0" w:line="240" w:lineRule="auto"/>
        <w:rPr>
          <w:rFonts w:eastAsia="Times New Roman" w:cstheme="minorHAnsi"/>
          <w:color w:val="002060"/>
          <w:sz w:val="24"/>
          <w:szCs w:val="24"/>
          <w:lang w:eastAsia="fr-FR"/>
        </w:rPr>
      </w:pPr>
      <w:r w:rsidRPr="00BB2544">
        <w:rPr>
          <w:rFonts w:eastAsia="Times New Roman" w:cstheme="minorHAnsi"/>
          <w:color w:val="002060"/>
          <w:sz w:val="24"/>
          <w:szCs w:val="24"/>
          <w:lang w:eastAsia="fr-FR"/>
        </w:rPr>
        <w:lastRenderedPageBreak/>
        <w:t xml:space="preserve">La compétition des « Moins de 14 ans » est organisée par la Commission Nationale des Ecoles de Rugby de la F.F.R. </w:t>
      </w:r>
    </w:p>
    <w:p w:rsidR="00BB2544" w:rsidRPr="00BB2544" w:rsidRDefault="00BB2544" w:rsidP="00BB2544">
      <w:pPr>
        <w:shd w:val="clear" w:color="auto" w:fill="FFFFFF"/>
        <w:spacing w:before="300" w:after="0" w:line="240" w:lineRule="auto"/>
        <w:rPr>
          <w:rFonts w:eastAsia="Times New Roman" w:cstheme="minorHAnsi"/>
          <w:color w:val="002060"/>
          <w:sz w:val="24"/>
          <w:szCs w:val="24"/>
          <w:lang w:eastAsia="fr-FR"/>
        </w:rPr>
      </w:pPr>
      <w:r w:rsidRPr="00BB2544">
        <w:rPr>
          <w:rFonts w:eastAsia="Times New Roman" w:cstheme="minorHAnsi"/>
          <w:color w:val="002060"/>
          <w:sz w:val="24"/>
          <w:szCs w:val="24"/>
          <w:lang w:eastAsia="fr-FR"/>
        </w:rPr>
        <w:t xml:space="preserve">La Commission propose deux niveaux de compétitions pour les « Moins de 14 ans » : - le Challenge Fédéral ; - le Super Challenge de France.  </w:t>
      </w:r>
    </w:p>
    <w:p w:rsidR="00BB2544" w:rsidRPr="00BB2544" w:rsidRDefault="00BB2544" w:rsidP="00BB2544">
      <w:pPr>
        <w:shd w:val="clear" w:color="auto" w:fill="FFFFFF"/>
        <w:spacing w:before="300" w:after="0" w:line="240" w:lineRule="auto"/>
        <w:rPr>
          <w:rFonts w:eastAsia="Times New Roman" w:cstheme="minorHAnsi"/>
          <w:color w:val="002060"/>
          <w:sz w:val="24"/>
          <w:szCs w:val="24"/>
          <w:lang w:eastAsia="fr-FR"/>
        </w:rPr>
      </w:pPr>
      <w:r w:rsidRPr="00BB2544">
        <w:rPr>
          <w:rFonts w:eastAsia="Times New Roman" w:cstheme="minorHAnsi"/>
          <w:color w:val="002060"/>
          <w:sz w:val="24"/>
          <w:szCs w:val="24"/>
          <w:lang w:eastAsia="fr-FR"/>
        </w:rPr>
        <w:t xml:space="preserve">Les dates de ces challenges sont fixées par le calendrier susvisé, relatif aux dates réservées aux plateaux et tournois.  Ils se déroulent selon leur règlement publié sur le site Internet de la F.F.R. </w:t>
      </w:r>
    </w:p>
    <w:p w:rsidR="00BB2544" w:rsidRPr="00BB2544" w:rsidRDefault="00BB2544" w:rsidP="00BB2544">
      <w:pPr>
        <w:shd w:val="clear" w:color="auto" w:fill="FFFFFF"/>
        <w:spacing w:before="300" w:after="0" w:line="240" w:lineRule="auto"/>
        <w:rPr>
          <w:rFonts w:eastAsia="Times New Roman" w:cstheme="minorHAnsi"/>
          <w:color w:val="002060"/>
          <w:sz w:val="24"/>
          <w:szCs w:val="24"/>
          <w:u w:val="single"/>
          <w:lang w:eastAsia="fr-FR"/>
        </w:rPr>
      </w:pPr>
      <w:r w:rsidRPr="00BB2544">
        <w:rPr>
          <w:rFonts w:eastAsia="Times New Roman" w:cstheme="minorHAnsi"/>
          <w:color w:val="002060"/>
          <w:sz w:val="24"/>
          <w:szCs w:val="24"/>
          <w:u w:val="single"/>
          <w:lang w:eastAsia="fr-FR"/>
        </w:rPr>
        <w:t xml:space="preserve">ORGANISATION DES TOURNOIS DE CLUBS </w:t>
      </w:r>
    </w:p>
    <w:p w:rsidR="00BB2544" w:rsidRPr="00BB2544" w:rsidRDefault="00BB2544" w:rsidP="00BB2544">
      <w:pPr>
        <w:shd w:val="clear" w:color="auto" w:fill="FFFFFF"/>
        <w:spacing w:before="300" w:after="0" w:line="240" w:lineRule="auto"/>
        <w:rPr>
          <w:rFonts w:eastAsia="Times New Roman" w:cstheme="minorHAnsi"/>
          <w:color w:val="002060"/>
          <w:sz w:val="24"/>
          <w:szCs w:val="24"/>
          <w:lang w:eastAsia="fr-FR"/>
        </w:rPr>
      </w:pPr>
      <w:r w:rsidRPr="00BB2544">
        <w:rPr>
          <w:rFonts w:eastAsia="Times New Roman" w:cstheme="minorHAnsi"/>
          <w:color w:val="002060"/>
          <w:sz w:val="24"/>
          <w:szCs w:val="24"/>
          <w:lang w:eastAsia="fr-FR"/>
        </w:rPr>
        <w:t xml:space="preserve">Une association pourra accueillir et organiser à son initiative un tournoi d’école de rugby, uniquement si elle dispose du label « Ecole de Rugby » décerné par la F.F.R. Cette disposition ne concerne pas les tournois/plateaux dont l’organisation relève d’une initiative d’un organisme régional ou d’un organisme départemental. </w:t>
      </w:r>
    </w:p>
    <w:p w:rsidR="00BB2544" w:rsidRPr="00BB2544" w:rsidRDefault="00BB2544" w:rsidP="00BB2544">
      <w:pPr>
        <w:shd w:val="clear" w:color="auto" w:fill="FFFFFF"/>
        <w:spacing w:before="300" w:after="0" w:line="240" w:lineRule="auto"/>
        <w:rPr>
          <w:rFonts w:eastAsia="Times New Roman" w:cstheme="minorHAnsi"/>
          <w:color w:val="002060"/>
          <w:sz w:val="24"/>
          <w:szCs w:val="24"/>
          <w:lang w:eastAsia="fr-FR"/>
        </w:rPr>
      </w:pPr>
      <w:r w:rsidRPr="00BB2544">
        <w:rPr>
          <w:rFonts w:eastAsia="Times New Roman" w:cstheme="minorHAnsi"/>
          <w:color w:val="002060"/>
          <w:sz w:val="24"/>
          <w:szCs w:val="24"/>
          <w:lang w:eastAsia="fr-FR"/>
        </w:rPr>
        <w:t xml:space="preserve">Toute organisation de tournoi à l’initiative d’une association disposant du label ci-dessus doit faire l’objet d’une demande d’autorisation auprès de son organisme régional (dossier téléchargeable sur le site Internet de la F.F.R.).  </w:t>
      </w:r>
    </w:p>
    <w:p w:rsidR="00BB2544" w:rsidRPr="00BB2544" w:rsidRDefault="00BB2544" w:rsidP="00BB2544">
      <w:pPr>
        <w:shd w:val="clear" w:color="auto" w:fill="FFFFFF"/>
        <w:spacing w:before="300" w:after="0" w:line="240" w:lineRule="auto"/>
        <w:rPr>
          <w:rFonts w:eastAsia="Times New Roman" w:cstheme="minorHAnsi"/>
          <w:color w:val="002060"/>
          <w:sz w:val="24"/>
          <w:szCs w:val="24"/>
          <w:lang w:eastAsia="fr-FR"/>
        </w:rPr>
      </w:pPr>
      <w:r w:rsidRPr="00BB2544">
        <w:rPr>
          <w:rFonts w:eastAsia="Times New Roman" w:cstheme="minorHAnsi"/>
          <w:color w:val="002060"/>
          <w:sz w:val="24"/>
          <w:szCs w:val="24"/>
          <w:lang w:eastAsia="fr-FR"/>
        </w:rPr>
        <w:t xml:space="preserve">Tournoi "départemental", "régional" ou "national" : o Départemental : équipes participantes toutes issues du même département ; o Régional : équipes participantes toutes issues du même organisme régional ; o National : équipes participantes issues des divers organismes régionaux de la F.F.R. </w:t>
      </w:r>
    </w:p>
    <w:p w:rsidR="00BB2544" w:rsidRPr="00BB2544" w:rsidRDefault="00BB2544" w:rsidP="00BB2544">
      <w:pPr>
        <w:shd w:val="clear" w:color="auto" w:fill="FFFFFF"/>
        <w:spacing w:before="300" w:after="0" w:line="240" w:lineRule="auto"/>
        <w:rPr>
          <w:rFonts w:eastAsia="Times New Roman" w:cstheme="minorHAnsi"/>
          <w:color w:val="002060"/>
          <w:sz w:val="24"/>
          <w:szCs w:val="24"/>
          <w:lang w:eastAsia="fr-FR"/>
        </w:rPr>
      </w:pPr>
      <w:r w:rsidRPr="00BB2544">
        <w:rPr>
          <w:rFonts w:eastAsia="Times New Roman" w:cstheme="minorHAnsi"/>
          <w:color w:val="002060"/>
          <w:sz w:val="24"/>
          <w:szCs w:val="24"/>
          <w:lang w:eastAsia="fr-FR"/>
        </w:rPr>
        <w:t xml:space="preserve">Lorsqu’un club souhaite organiser un tournoi n’opposant que des équipes affiliées à la F.F.R., il doit adresser une « demande d’autorisation d’organisation de Tournoi » à son organisme régional. </w:t>
      </w:r>
    </w:p>
    <w:p w:rsidR="00BB2544" w:rsidRPr="00BB2544" w:rsidRDefault="00BB2544" w:rsidP="00BB2544">
      <w:pPr>
        <w:shd w:val="clear" w:color="auto" w:fill="FFFFFF"/>
        <w:spacing w:before="300" w:after="0" w:line="240" w:lineRule="auto"/>
        <w:rPr>
          <w:rFonts w:eastAsia="Times New Roman" w:cstheme="minorHAnsi"/>
          <w:color w:val="002060"/>
          <w:sz w:val="24"/>
          <w:szCs w:val="24"/>
          <w:lang w:eastAsia="fr-FR"/>
        </w:rPr>
      </w:pPr>
      <w:r w:rsidRPr="00BB2544">
        <w:rPr>
          <w:rFonts w:eastAsia="Times New Roman" w:cstheme="minorHAnsi"/>
          <w:color w:val="002060"/>
          <w:sz w:val="24"/>
          <w:szCs w:val="24"/>
          <w:lang w:eastAsia="fr-FR"/>
        </w:rPr>
        <w:t xml:space="preserve">La vérification de l’application des règlements de la F.F.R. (règles du jeu, temps de jeu, organisation sportive, mesures de sécurité…) est de la responsabilité du Président de l’organisme régional qui délivre l’autorisation d’organiser. </w:t>
      </w:r>
    </w:p>
    <w:p w:rsidR="00BB2544" w:rsidRDefault="00BB2544" w:rsidP="00BB2544">
      <w:pPr>
        <w:shd w:val="clear" w:color="auto" w:fill="FFFFFF"/>
        <w:spacing w:before="300" w:after="0" w:line="240" w:lineRule="auto"/>
        <w:rPr>
          <w:rFonts w:eastAsia="Times New Roman" w:cstheme="minorHAnsi"/>
          <w:color w:val="002060"/>
          <w:sz w:val="24"/>
          <w:szCs w:val="24"/>
          <w:lang w:eastAsia="fr-FR"/>
        </w:rPr>
      </w:pPr>
      <w:r w:rsidRPr="00BB2544">
        <w:rPr>
          <w:rFonts w:eastAsia="Times New Roman" w:cstheme="minorHAnsi"/>
          <w:color w:val="002060"/>
          <w:sz w:val="24"/>
          <w:szCs w:val="24"/>
          <w:lang w:eastAsia="fr-FR"/>
        </w:rPr>
        <w:t>Tournoi dit "international" : Si le Tournoi accueille des équipes étrangères, il est dit « international ». Les équipes étrangères doivent avoir obtenu une « lettre de sortie de leur Fédération ». Le club organisateur doit avoir obtenu de la F.F.R., par l’intermédiaire de son organisme régional, « l’autorisation d’organiser le tournoi ».</w:t>
      </w:r>
    </w:p>
    <w:p w:rsidR="00BB2544" w:rsidRPr="00BB2544" w:rsidRDefault="00BB2544" w:rsidP="00BB2544">
      <w:pPr>
        <w:shd w:val="clear" w:color="auto" w:fill="FFFFFF"/>
        <w:spacing w:before="300" w:after="0" w:line="240" w:lineRule="auto"/>
        <w:rPr>
          <w:rFonts w:eastAsia="Times New Roman" w:cstheme="minorHAnsi"/>
          <w:color w:val="002060"/>
          <w:sz w:val="24"/>
          <w:szCs w:val="24"/>
          <w:lang w:eastAsia="fr-FR"/>
        </w:rPr>
      </w:pPr>
      <w:r w:rsidRPr="00BB2544">
        <w:rPr>
          <w:rFonts w:eastAsia="Times New Roman" w:cstheme="minorHAnsi"/>
          <w:color w:val="002060"/>
          <w:sz w:val="24"/>
          <w:szCs w:val="24"/>
          <w:lang w:eastAsia="fr-FR"/>
        </w:rPr>
        <w:t xml:space="preserve">Pour chaque tournoi organisé en vertu de la présente annexe, l’organisme régional concerné désigne un Directeur de tournoi (qui peut être un dirigeant – dûment licencié – du club organisateur) qui a notamment pour rôle de collecter les feuilles de présence et de résultats, et de transmettre celle-ci à l’organisme régional à l’issue du tournoi.  </w:t>
      </w:r>
    </w:p>
    <w:p w:rsidR="00BB2544" w:rsidRPr="00BB2544" w:rsidRDefault="00BB2544" w:rsidP="00BB2544">
      <w:pPr>
        <w:shd w:val="clear" w:color="auto" w:fill="FFFFFF"/>
        <w:spacing w:before="300" w:after="0" w:line="240" w:lineRule="auto"/>
        <w:rPr>
          <w:rFonts w:eastAsia="Times New Roman" w:cstheme="minorHAnsi"/>
          <w:color w:val="002060"/>
          <w:sz w:val="24"/>
          <w:szCs w:val="24"/>
          <w:lang w:eastAsia="fr-FR"/>
        </w:rPr>
      </w:pPr>
      <w:r w:rsidRPr="00BB2544">
        <w:rPr>
          <w:rFonts w:eastAsia="Times New Roman" w:cstheme="minorHAnsi"/>
          <w:color w:val="002060"/>
          <w:sz w:val="24"/>
          <w:szCs w:val="24"/>
          <w:lang w:eastAsia="fr-FR"/>
        </w:rPr>
        <w:t xml:space="preserve">Tout manquement par une association aux dispositions de la présente annexe est susceptible d’entraîner la suspension ou le retrait du label visé ci-dessus.  </w:t>
      </w:r>
    </w:p>
    <w:p w:rsidR="00BB2544" w:rsidRPr="00BB2544" w:rsidRDefault="00BB2544" w:rsidP="00BB2544">
      <w:pPr>
        <w:shd w:val="clear" w:color="auto" w:fill="FFFFFF"/>
        <w:spacing w:before="300" w:after="0" w:line="240" w:lineRule="auto"/>
        <w:rPr>
          <w:rFonts w:eastAsia="Times New Roman" w:cstheme="minorHAnsi"/>
          <w:color w:val="002060"/>
          <w:sz w:val="24"/>
          <w:szCs w:val="24"/>
          <w:u w:val="single"/>
          <w:lang w:eastAsia="fr-FR"/>
        </w:rPr>
      </w:pPr>
      <w:r w:rsidRPr="00BB2544">
        <w:rPr>
          <w:rFonts w:eastAsia="Times New Roman" w:cstheme="minorHAnsi"/>
          <w:color w:val="002060"/>
          <w:sz w:val="24"/>
          <w:szCs w:val="24"/>
          <w:u w:val="single"/>
          <w:lang w:eastAsia="fr-FR"/>
        </w:rPr>
        <w:t>REGLES GENERALES</w:t>
      </w:r>
    </w:p>
    <w:p w:rsidR="00BB2544" w:rsidRPr="00BB2544" w:rsidRDefault="00BB2544" w:rsidP="00BB2544">
      <w:pPr>
        <w:shd w:val="clear" w:color="auto" w:fill="FFFFFF"/>
        <w:spacing w:before="300" w:after="0" w:line="240" w:lineRule="auto"/>
        <w:rPr>
          <w:rFonts w:eastAsia="Times New Roman" w:cstheme="minorHAnsi"/>
          <w:color w:val="002060"/>
          <w:sz w:val="24"/>
          <w:szCs w:val="24"/>
          <w:lang w:eastAsia="fr-FR"/>
        </w:rPr>
      </w:pPr>
      <w:r w:rsidRPr="00BB2544">
        <w:rPr>
          <w:rFonts w:eastAsia="Times New Roman" w:cstheme="minorHAnsi"/>
          <w:color w:val="002060"/>
          <w:sz w:val="24"/>
          <w:szCs w:val="24"/>
          <w:lang w:eastAsia="fr-FR"/>
        </w:rPr>
        <w:t xml:space="preserve">Dans tous les cas et quel que soit le type de tournoi, tous les joueurs des équipes participantes affiliées à la F.F.R. doivent être titulaires d’une licence-assurance F.F.R. en cours de validité.  Il est de la responsabilité du club organisateur et de son Président de s’assurer que toutes les équipes participantes, y compris les équipes étrangères, sont bien munies des documents et autorisations nécessaires. </w:t>
      </w:r>
    </w:p>
    <w:p w:rsidR="00BB2544" w:rsidRPr="00BB2544" w:rsidRDefault="00BB2544" w:rsidP="00BB2544">
      <w:pPr>
        <w:shd w:val="clear" w:color="auto" w:fill="FFFFFF"/>
        <w:spacing w:before="300" w:after="0" w:line="240" w:lineRule="auto"/>
        <w:rPr>
          <w:rFonts w:eastAsia="Times New Roman" w:cstheme="minorHAnsi"/>
          <w:color w:val="002060"/>
          <w:sz w:val="24"/>
          <w:szCs w:val="24"/>
          <w:u w:val="single"/>
          <w:lang w:eastAsia="fr-FR"/>
        </w:rPr>
      </w:pPr>
      <w:r w:rsidRPr="00BB2544">
        <w:rPr>
          <w:rFonts w:eastAsia="Times New Roman" w:cstheme="minorHAnsi"/>
          <w:color w:val="002060"/>
          <w:sz w:val="24"/>
          <w:szCs w:val="24"/>
          <w:u w:val="single"/>
          <w:lang w:eastAsia="fr-FR"/>
        </w:rPr>
        <w:t xml:space="preserve">REGLES DU JEU </w:t>
      </w:r>
    </w:p>
    <w:p w:rsidR="00BB2544" w:rsidRPr="00BB2544" w:rsidRDefault="00BB2544" w:rsidP="00BB2544">
      <w:pPr>
        <w:shd w:val="clear" w:color="auto" w:fill="FFFFFF"/>
        <w:spacing w:before="300" w:after="0" w:line="240" w:lineRule="auto"/>
        <w:rPr>
          <w:rFonts w:eastAsia="Times New Roman" w:cstheme="minorHAnsi"/>
          <w:color w:val="002060"/>
          <w:sz w:val="24"/>
          <w:szCs w:val="24"/>
          <w:lang w:eastAsia="fr-FR"/>
        </w:rPr>
      </w:pPr>
      <w:r w:rsidRPr="00BB2544">
        <w:rPr>
          <w:rFonts w:eastAsia="Times New Roman" w:cstheme="minorHAnsi"/>
          <w:color w:val="002060"/>
          <w:sz w:val="24"/>
          <w:szCs w:val="24"/>
          <w:lang w:eastAsia="fr-FR"/>
        </w:rPr>
        <w:lastRenderedPageBreak/>
        <w:t xml:space="preserve">Les règles du jeu appliquées lors des Tournois doivent être obligatoirement celles du Rugby Digest.  Le non-respect des règles du Rugby Digest F.F.R. serait de nature à engager la responsabilité du Club organisateur et de son Président en cas d’accident grave pouvant être lié à la non application des règles F.F.R., et ce, même en présence d’équipes étrangères habituées à pratiquer le rugby selon d’autres règles ou sous d’autres formes de jeu. </w:t>
      </w:r>
    </w:p>
    <w:p w:rsidR="00BB2544" w:rsidRPr="00BB2544" w:rsidRDefault="00BB2544" w:rsidP="00BB2544">
      <w:pPr>
        <w:shd w:val="clear" w:color="auto" w:fill="FFFFFF"/>
        <w:spacing w:before="300" w:after="0" w:line="240" w:lineRule="auto"/>
        <w:rPr>
          <w:rFonts w:eastAsia="Times New Roman" w:cstheme="minorHAnsi"/>
          <w:color w:val="002060"/>
          <w:sz w:val="24"/>
          <w:szCs w:val="24"/>
          <w:u w:val="single"/>
          <w:lang w:eastAsia="fr-FR"/>
        </w:rPr>
      </w:pPr>
      <w:r w:rsidRPr="00BB2544">
        <w:rPr>
          <w:rFonts w:eastAsia="Times New Roman" w:cstheme="minorHAnsi"/>
          <w:color w:val="002060"/>
          <w:sz w:val="24"/>
          <w:szCs w:val="24"/>
          <w:u w:val="single"/>
          <w:lang w:eastAsia="fr-FR"/>
        </w:rPr>
        <w:t xml:space="preserve">TEMPS DE JEU </w:t>
      </w:r>
    </w:p>
    <w:p w:rsidR="00BB2544" w:rsidRPr="00BB2544" w:rsidRDefault="00BB2544" w:rsidP="00BB2544">
      <w:pPr>
        <w:shd w:val="clear" w:color="auto" w:fill="FFFFFF"/>
        <w:spacing w:before="300" w:after="0" w:line="240" w:lineRule="auto"/>
        <w:rPr>
          <w:rFonts w:eastAsia="Times New Roman" w:cstheme="minorHAnsi"/>
          <w:color w:val="002060"/>
          <w:sz w:val="24"/>
          <w:szCs w:val="24"/>
          <w:lang w:eastAsia="fr-FR"/>
        </w:rPr>
      </w:pPr>
      <w:r w:rsidRPr="00BB2544">
        <w:rPr>
          <w:rFonts w:eastAsia="Times New Roman" w:cstheme="minorHAnsi"/>
          <w:color w:val="002060"/>
          <w:sz w:val="24"/>
          <w:szCs w:val="24"/>
          <w:lang w:eastAsia="fr-FR"/>
        </w:rPr>
        <w:t xml:space="preserve">Tout tournoi doit respecter scrupuleusement les temps de jeu prévus dans le Rugby Digest. </w:t>
      </w:r>
    </w:p>
    <w:p w:rsidR="00BB2544" w:rsidRPr="00BB2544" w:rsidRDefault="00BB2544" w:rsidP="00BB2544">
      <w:pPr>
        <w:shd w:val="clear" w:color="auto" w:fill="FFFFFF"/>
        <w:spacing w:before="300" w:after="0" w:line="240" w:lineRule="auto"/>
        <w:rPr>
          <w:rFonts w:eastAsia="Times New Roman" w:cstheme="minorHAnsi"/>
          <w:color w:val="002060"/>
          <w:sz w:val="24"/>
          <w:szCs w:val="24"/>
          <w:lang w:eastAsia="fr-FR"/>
        </w:rPr>
      </w:pPr>
      <w:r w:rsidRPr="00BB2544">
        <w:rPr>
          <w:rFonts w:eastAsia="Times New Roman" w:cstheme="minorHAnsi"/>
          <w:color w:val="002060"/>
          <w:sz w:val="24"/>
          <w:szCs w:val="24"/>
          <w:lang w:eastAsia="fr-FR"/>
        </w:rPr>
        <w:t xml:space="preserve">On entend par « temps de jeu » la durée TOTALE des matchs du Tournoi et non pas le temps de jeu effectif de chaque joueur y participant. </w:t>
      </w:r>
    </w:p>
    <w:p w:rsidR="00BB2544" w:rsidRPr="00BB2544" w:rsidRDefault="00BB2544" w:rsidP="00BB2544">
      <w:pPr>
        <w:shd w:val="clear" w:color="auto" w:fill="FFFFFF"/>
        <w:spacing w:before="300" w:after="0" w:line="240" w:lineRule="auto"/>
        <w:rPr>
          <w:rFonts w:eastAsia="Times New Roman" w:cstheme="minorHAnsi"/>
          <w:color w:val="002060"/>
          <w:sz w:val="24"/>
          <w:szCs w:val="24"/>
          <w:u w:val="single"/>
          <w:lang w:eastAsia="fr-FR"/>
        </w:rPr>
      </w:pPr>
      <w:r w:rsidRPr="00BB2544">
        <w:rPr>
          <w:rFonts w:eastAsia="Times New Roman" w:cstheme="minorHAnsi"/>
          <w:color w:val="002060"/>
          <w:sz w:val="24"/>
          <w:szCs w:val="24"/>
          <w:u w:val="single"/>
          <w:lang w:eastAsia="fr-FR"/>
        </w:rPr>
        <w:t xml:space="preserve">RECUPERATION </w:t>
      </w:r>
    </w:p>
    <w:p w:rsidR="00BB2544" w:rsidRPr="00BB2544" w:rsidRDefault="00BB2544" w:rsidP="00BB2544">
      <w:pPr>
        <w:shd w:val="clear" w:color="auto" w:fill="FFFFFF"/>
        <w:spacing w:before="300" w:after="0" w:line="240" w:lineRule="auto"/>
        <w:rPr>
          <w:rFonts w:eastAsia="Times New Roman" w:cstheme="minorHAnsi"/>
          <w:color w:val="002060"/>
          <w:sz w:val="24"/>
          <w:szCs w:val="24"/>
          <w:lang w:eastAsia="fr-FR"/>
        </w:rPr>
      </w:pPr>
      <w:r w:rsidRPr="00BB2544">
        <w:rPr>
          <w:rFonts w:eastAsia="Times New Roman" w:cstheme="minorHAnsi"/>
          <w:color w:val="002060"/>
          <w:sz w:val="24"/>
          <w:szCs w:val="24"/>
          <w:lang w:eastAsia="fr-FR"/>
        </w:rPr>
        <w:t xml:space="preserve">Deux Tournois disputés par une même équipe doivent être séparés par au moins 3 nuits complètes. </w:t>
      </w:r>
    </w:p>
    <w:p w:rsidR="00BB2544" w:rsidRPr="00BB2544" w:rsidRDefault="00BB2544" w:rsidP="00BB2544">
      <w:pPr>
        <w:shd w:val="clear" w:color="auto" w:fill="FFFFFF"/>
        <w:spacing w:before="300" w:after="0" w:line="240" w:lineRule="auto"/>
        <w:rPr>
          <w:rFonts w:eastAsia="Times New Roman" w:cstheme="minorHAnsi"/>
          <w:color w:val="002060"/>
          <w:sz w:val="24"/>
          <w:szCs w:val="24"/>
          <w:u w:val="single"/>
          <w:lang w:eastAsia="fr-FR"/>
        </w:rPr>
      </w:pPr>
      <w:r w:rsidRPr="00BB2544">
        <w:rPr>
          <w:rFonts w:eastAsia="Times New Roman" w:cstheme="minorHAnsi"/>
          <w:color w:val="002060"/>
          <w:sz w:val="24"/>
          <w:szCs w:val="24"/>
          <w:u w:val="single"/>
          <w:lang w:eastAsia="fr-FR"/>
        </w:rPr>
        <w:t xml:space="preserve">PARTICIPATION A UN TOURNOI A L’ETRANGER </w:t>
      </w:r>
    </w:p>
    <w:p w:rsidR="00BB2544" w:rsidRPr="00BB2544" w:rsidRDefault="00BB2544" w:rsidP="00BB2544">
      <w:pPr>
        <w:shd w:val="clear" w:color="auto" w:fill="FFFFFF"/>
        <w:spacing w:before="300" w:after="0" w:line="240" w:lineRule="auto"/>
        <w:rPr>
          <w:rFonts w:eastAsia="Times New Roman" w:cstheme="minorHAnsi"/>
          <w:color w:val="002060"/>
          <w:sz w:val="24"/>
          <w:szCs w:val="24"/>
          <w:lang w:eastAsia="fr-FR"/>
        </w:rPr>
      </w:pPr>
      <w:r w:rsidRPr="00BB2544">
        <w:rPr>
          <w:rFonts w:eastAsia="Times New Roman" w:cstheme="minorHAnsi"/>
          <w:color w:val="002060"/>
          <w:sz w:val="24"/>
          <w:szCs w:val="24"/>
          <w:lang w:eastAsia="fr-FR"/>
        </w:rPr>
        <w:t xml:space="preserve">En cas de participation à un Tournoi à l’étranger (et dans ce cas uniquement), l’obtention préalable d’une « lettre d’autorisation de sortie délivrée par la F.F.R. » est impérative. </w:t>
      </w:r>
    </w:p>
    <w:p w:rsidR="00BB2544" w:rsidRDefault="00BB2544" w:rsidP="00BB2544">
      <w:pPr>
        <w:shd w:val="clear" w:color="auto" w:fill="FFFFFF"/>
        <w:spacing w:before="300" w:after="0" w:line="240" w:lineRule="auto"/>
        <w:rPr>
          <w:rFonts w:eastAsia="Times New Roman" w:cstheme="minorHAnsi"/>
          <w:color w:val="002060"/>
          <w:sz w:val="24"/>
          <w:szCs w:val="24"/>
          <w:lang w:eastAsia="fr-FR"/>
        </w:rPr>
      </w:pPr>
      <w:r w:rsidRPr="00BB2544">
        <w:rPr>
          <w:rFonts w:eastAsia="Times New Roman" w:cstheme="minorHAnsi"/>
          <w:color w:val="002060"/>
          <w:sz w:val="24"/>
          <w:szCs w:val="24"/>
          <w:lang w:eastAsia="fr-FR"/>
        </w:rPr>
        <w:t xml:space="preserve">La demande d’autorisation, traitée par la F.F.R., doit comporter une attestation de conformité avec les règles F.F.R. des règles de jeu appliquées lors de ce tournoi. </w:t>
      </w:r>
    </w:p>
    <w:p w:rsidR="00BB2544" w:rsidRDefault="00BB2544" w:rsidP="00BB2544">
      <w:pPr>
        <w:shd w:val="clear" w:color="auto" w:fill="FFFFFF"/>
        <w:spacing w:before="300" w:after="0" w:line="240" w:lineRule="auto"/>
        <w:rPr>
          <w:rFonts w:eastAsia="Times New Roman" w:cstheme="minorHAnsi"/>
          <w:color w:val="002060"/>
          <w:sz w:val="24"/>
          <w:szCs w:val="24"/>
          <w:lang w:eastAsia="fr-FR"/>
        </w:rPr>
      </w:pPr>
    </w:p>
    <w:p w:rsidR="00BB2544" w:rsidRPr="00BB2544" w:rsidRDefault="00BB2544" w:rsidP="00BB2544">
      <w:pPr>
        <w:shd w:val="clear" w:color="auto" w:fill="FFFFFF"/>
        <w:spacing w:before="300" w:after="0" w:line="240" w:lineRule="auto"/>
        <w:jc w:val="center"/>
        <w:rPr>
          <w:rFonts w:eastAsia="Times New Roman" w:cstheme="minorHAnsi"/>
          <w:b/>
          <w:color w:val="002060"/>
          <w:sz w:val="36"/>
          <w:szCs w:val="36"/>
          <w:lang w:eastAsia="fr-FR"/>
        </w:rPr>
      </w:pPr>
      <w:r w:rsidRPr="00BB2544">
        <w:rPr>
          <w:rFonts w:eastAsia="Times New Roman" w:cstheme="minorHAnsi"/>
          <w:b/>
          <w:color w:val="002060"/>
          <w:sz w:val="36"/>
          <w:szCs w:val="36"/>
          <w:lang w:eastAsia="fr-FR"/>
        </w:rPr>
        <w:t>2 – Sécurité sur les Tournois</w:t>
      </w:r>
    </w:p>
    <w:p w:rsidR="00BB2544" w:rsidRPr="00BB2544" w:rsidRDefault="00BB2544" w:rsidP="00BB2544">
      <w:pPr>
        <w:shd w:val="clear" w:color="auto" w:fill="FFFFFF"/>
        <w:spacing w:before="300" w:after="0" w:line="240" w:lineRule="auto"/>
        <w:rPr>
          <w:rFonts w:eastAsia="Times New Roman" w:cstheme="minorHAnsi"/>
          <w:color w:val="002060"/>
          <w:sz w:val="24"/>
          <w:szCs w:val="24"/>
          <w:lang w:eastAsia="fr-FR"/>
        </w:rPr>
      </w:pPr>
      <w:r w:rsidRPr="00BB2544">
        <w:rPr>
          <w:rFonts w:eastAsia="Times New Roman" w:cstheme="minorHAnsi"/>
          <w:color w:val="002060"/>
          <w:sz w:val="24"/>
          <w:szCs w:val="24"/>
          <w:lang w:eastAsia="fr-FR"/>
        </w:rPr>
        <w:t xml:space="preserve">Tout organisateur de Tournoi a le devoir de prendre toutes les dispositions permettant d’assurer la sécurité normale des participants : encadrement, joueurs et spectateurs. Etant donné qu’il n’existe que peu de textes législatifs ou mesures réglementaires sur le sujet, il importe d’établir des recommandations correspondant aux diverses situations et susceptibles d’assurer à tous des conditions normales d’exercice de leur activité. </w:t>
      </w:r>
    </w:p>
    <w:p w:rsidR="00BD790F" w:rsidRPr="00BD790F" w:rsidRDefault="00BB2544" w:rsidP="00BB2544">
      <w:pPr>
        <w:shd w:val="clear" w:color="auto" w:fill="FFFFFF"/>
        <w:spacing w:before="300" w:after="0" w:line="240" w:lineRule="auto"/>
        <w:rPr>
          <w:rFonts w:eastAsia="Times New Roman" w:cstheme="minorHAnsi"/>
          <w:color w:val="002060"/>
          <w:sz w:val="24"/>
          <w:szCs w:val="24"/>
          <w:u w:val="single"/>
          <w:lang w:eastAsia="fr-FR"/>
        </w:rPr>
      </w:pPr>
      <w:r w:rsidRPr="00BD790F">
        <w:rPr>
          <w:rFonts w:eastAsia="Times New Roman" w:cstheme="minorHAnsi"/>
          <w:color w:val="002060"/>
          <w:sz w:val="24"/>
          <w:szCs w:val="24"/>
          <w:u w:val="single"/>
          <w:lang w:eastAsia="fr-FR"/>
        </w:rPr>
        <w:t>LES SPECTATEURS</w:t>
      </w:r>
    </w:p>
    <w:p w:rsidR="00BB2544" w:rsidRPr="00BB2544" w:rsidRDefault="00BD790F" w:rsidP="00BB2544">
      <w:pPr>
        <w:shd w:val="clear" w:color="auto" w:fill="FFFFFF"/>
        <w:spacing w:before="300" w:after="0" w:line="240" w:lineRule="auto"/>
        <w:rPr>
          <w:rFonts w:eastAsia="Times New Roman" w:cstheme="minorHAnsi"/>
          <w:color w:val="002060"/>
          <w:sz w:val="24"/>
          <w:szCs w:val="24"/>
          <w:lang w:eastAsia="fr-FR"/>
        </w:rPr>
      </w:pPr>
      <w:r w:rsidRPr="00BB2544">
        <w:rPr>
          <w:rFonts w:eastAsia="Times New Roman" w:cstheme="minorHAnsi"/>
          <w:color w:val="002060"/>
          <w:sz w:val="24"/>
          <w:szCs w:val="24"/>
          <w:lang w:eastAsia="fr-FR"/>
        </w:rPr>
        <w:t>Lorsque</w:t>
      </w:r>
      <w:r w:rsidR="00BB2544" w:rsidRPr="00BB2544">
        <w:rPr>
          <w:rFonts w:eastAsia="Times New Roman" w:cstheme="minorHAnsi"/>
          <w:color w:val="002060"/>
          <w:sz w:val="24"/>
          <w:szCs w:val="24"/>
          <w:lang w:eastAsia="fr-FR"/>
        </w:rPr>
        <w:t xml:space="preserve"> les aires de jeu sont ceinturées par des mains courantes, les spectateurs doivent obligatoirement se trouver derrière celles-ci. - s’il n’y a pas de mains courantes autour des aires de jeu, aucun spectateur ne doit se trouver à moins de 3,50 m. des lignes de touche ou d’en-but. </w:t>
      </w:r>
    </w:p>
    <w:p w:rsidR="00BD790F" w:rsidRPr="00BD790F" w:rsidRDefault="00BB2544" w:rsidP="00BB2544">
      <w:pPr>
        <w:shd w:val="clear" w:color="auto" w:fill="FFFFFF"/>
        <w:spacing w:before="300" w:after="0" w:line="240" w:lineRule="auto"/>
        <w:rPr>
          <w:rFonts w:eastAsia="Times New Roman" w:cstheme="minorHAnsi"/>
          <w:color w:val="002060"/>
          <w:sz w:val="24"/>
          <w:szCs w:val="24"/>
          <w:u w:val="single"/>
          <w:lang w:eastAsia="fr-FR"/>
        </w:rPr>
      </w:pPr>
      <w:r w:rsidRPr="00BD790F">
        <w:rPr>
          <w:rFonts w:eastAsia="Times New Roman" w:cstheme="minorHAnsi"/>
          <w:color w:val="002060"/>
          <w:sz w:val="24"/>
          <w:szCs w:val="24"/>
          <w:u w:val="single"/>
          <w:lang w:eastAsia="fr-FR"/>
        </w:rPr>
        <w:t xml:space="preserve">L’ENCADREMENT </w:t>
      </w:r>
    </w:p>
    <w:p w:rsidR="00BB2544" w:rsidRPr="00BB2544" w:rsidRDefault="00BB2544" w:rsidP="00BB2544">
      <w:pPr>
        <w:shd w:val="clear" w:color="auto" w:fill="FFFFFF"/>
        <w:spacing w:before="300" w:after="0" w:line="240" w:lineRule="auto"/>
        <w:rPr>
          <w:rFonts w:eastAsia="Times New Roman" w:cstheme="minorHAnsi"/>
          <w:color w:val="002060"/>
          <w:sz w:val="24"/>
          <w:szCs w:val="24"/>
          <w:lang w:eastAsia="fr-FR"/>
        </w:rPr>
      </w:pPr>
      <w:r w:rsidRPr="00BB2544">
        <w:rPr>
          <w:rFonts w:eastAsia="Times New Roman" w:cstheme="minorHAnsi"/>
          <w:color w:val="002060"/>
          <w:sz w:val="24"/>
          <w:szCs w:val="24"/>
          <w:lang w:eastAsia="fr-FR"/>
        </w:rPr>
        <w:t xml:space="preserve">L’encadrement, uniquement composé de personnes licenciées autorisées DAT, et en nombre raisonnable, (maximum 4 personnes par équipe) peut se tenir à l’intérieur des mains courantes ou sur la bande des 3,50 m. autour du terrain, mais uniquement lorsque son équipe joue. </w:t>
      </w:r>
    </w:p>
    <w:p w:rsidR="00BB2544" w:rsidRPr="00BB2544" w:rsidRDefault="00BB2544" w:rsidP="00BB2544">
      <w:pPr>
        <w:shd w:val="clear" w:color="auto" w:fill="FFFFFF"/>
        <w:spacing w:before="300" w:after="0" w:line="240" w:lineRule="auto"/>
        <w:rPr>
          <w:rFonts w:eastAsia="Times New Roman" w:cstheme="minorHAnsi"/>
          <w:color w:val="002060"/>
          <w:sz w:val="24"/>
          <w:szCs w:val="24"/>
          <w:lang w:eastAsia="fr-FR"/>
        </w:rPr>
      </w:pPr>
      <w:r w:rsidRPr="00BB2544">
        <w:rPr>
          <w:rFonts w:eastAsia="Times New Roman" w:cstheme="minorHAnsi"/>
          <w:color w:val="002060"/>
          <w:sz w:val="24"/>
          <w:szCs w:val="24"/>
          <w:lang w:eastAsia="fr-FR"/>
        </w:rPr>
        <w:t xml:space="preserve">Par contre, ces dirigeants doivent veiller à ce qu’aucun objet susceptible de provoquer une blessure lors d’une chute ou d’un contact ne se trouve dans la zone des 3,50 m. (pharmacie, casier à bouteilles, plots, table de marque, etc…).  </w:t>
      </w:r>
    </w:p>
    <w:p w:rsidR="00BD790F" w:rsidRPr="00BD790F" w:rsidRDefault="00BB2544" w:rsidP="00BB2544">
      <w:pPr>
        <w:shd w:val="clear" w:color="auto" w:fill="FFFFFF"/>
        <w:spacing w:before="300" w:after="0" w:line="240" w:lineRule="auto"/>
        <w:rPr>
          <w:rFonts w:eastAsia="Times New Roman" w:cstheme="minorHAnsi"/>
          <w:color w:val="002060"/>
          <w:sz w:val="24"/>
          <w:szCs w:val="24"/>
          <w:u w:val="single"/>
          <w:lang w:eastAsia="fr-FR"/>
        </w:rPr>
      </w:pPr>
      <w:r w:rsidRPr="00BD790F">
        <w:rPr>
          <w:rFonts w:eastAsia="Times New Roman" w:cstheme="minorHAnsi"/>
          <w:color w:val="002060"/>
          <w:sz w:val="24"/>
          <w:szCs w:val="24"/>
          <w:u w:val="single"/>
          <w:lang w:eastAsia="fr-FR"/>
        </w:rPr>
        <w:t>LES JOUEURS</w:t>
      </w:r>
    </w:p>
    <w:p w:rsidR="00BB2544" w:rsidRPr="00BB2544" w:rsidRDefault="00BB2544" w:rsidP="00BB2544">
      <w:pPr>
        <w:shd w:val="clear" w:color="auto" w:fill="FFFFFF"/>
        <w:spacing w:before="300" w:after="0" w:line="240" w:lineRule="auto"/>
        <w:rPr>
          <w:rFonts w:eastAsia="Times New Roman" w:cstheme="minorHAnsi"/>
          <w:color w:val="002060"/>
          <w:sz w:val="24"/>
          <w:szCs w:val="24"/>
          <w:lang w:eastAsia="fr-FR"/>
        </w:rPr>
      </w:pPr>
      <w:r w:rsidRPr="00BB2544">
        <w:rPr>
          <w:rFonts w:eastAsia="Times New Roman" w:cstheme="minorHAnsi"/>
          <w:color w:val="002060"/>
          <w:sz w:val="24"/>
          <w:szCs w:val="24"/>
          <w:lang w:eastAsia="fr-FR"/>
        </w:rPr>
        <w:lastRenderedPageBreak/>
        <w:t xml:space="preserve">Au cours d’un match, les remplaçants doivent respecter les mêmes consignes que les spectateurs : se tenir derrière les mains courantes ou à plus de 3,50 m. de toute ligne. </w:t>
      </w:r>
    </w:p>
    <w:p w:rsidR="00BD790F" w:rsidRPr="00BD790F" w:rsidRDefault="00BB2544" w:rsidP="00BB2544">
      <w:pPr>
        <w:shd w:val="clear" w:color="auto" w:fill="FFFFFF"/>
        <w:spacing w:before="300" w:after="0" w:line="240" w:lineRule="auto"/>
        <w:rPr>
          <w:rFonts w:eastAsia="Times New Roman" w:cstheme="minorHAnsi"/>
          <w:color w:val="002060"/>
          <w:sz w:val="24"/>
          <w:szCs w:val="24"/>
          <w:u w:val="single"/>
          <w:lang w:eastAsia="fr-FR"/>
        </w:rPr>
      </w:pPr>
      <w:r w:rsidRPr="00BD790F">
        <w:rPr>
          <w:rFonts w:eastAsia="Times New Roman" w:cstheme="minorHAnsi"/>
          <w:color w:val="002060"/>
          <w:sz w:val="24"/>
          <w:szCs w:val="24"/>
          <w:u w:val="single"/>
          <w:lang w:eastAsia="fr-FR"/>
        </w:rPr>
        <w:t xml:space="preserve">LES MOYENS DE SECOURS </w:t>
      </w:r>
    </w:p>
    <w:p w:rsidR="00BB2544" w:rsidRDefault="00BB2544" w:rsidP="00BB2544">
      <w:pPr>
        <w:shd w:val="clear" w:color="auto" w:fill="FFFFFF"/>
        <w:spacing w:before="300" w:after="0" w:line="240" w:lineRule="auto"/>
        <w:rPr>
          <w:rFonts w:eastAsia="Times New Roman" w:cstheme="minorHAnsi"/>
          <w:color w:val="002060"/>
          <w:sz w:val="24"/>
          <w:szCs w:val="24"/>
          <w:lang w:eastAsia="fr-FR"/>
        </w:rPr>
      </w:pPr>
      <w:r w:rsidRPr="00BB2544">
        <w:rPr>
          <w:rFonts w:eastAsia="Times New Roman" w:cstheme="minorHAnsi"/>
          <w:color w:val="002060"/>
          <w:sz w:val="24"/>
          <w:szCs w:val="24"/>
          <w:lang w:eastAsia="fr-FR"/>
        </w:rPr>
        <w:t>Bien qu’aucune disposition légale n’existe en la matière, les organisateurs de Tournois doivent prévoir les mesures appropriées en matière de secours aux blessés.</w:t>
      </w:r>
    </w:p>
    <w:p w:rsidR="00BD790F" w:rsidRPr="00BD790F" w:rsidRDefault="00BD790F" w:rsidP="00BD790F">
      <w:pPr>
        <w:shd w:val="clear" w:color="auto" w:fill="FFFFFF"/>
        <w:spacing w:before="300" w:after="0" w:line="240" w:lineRule="auto"/>
        <w:rPr>
          <w:rFonts w:eastAsia="Times New Roman" w:cstheme="minorHAnsi"/>
          <w:color w:val="002060"/>
          <w:sz w:val="24"/>
          <w:szCs w:val="24"/>
          <w:lang w:eastAsia="fr-FR"/>
        </w:rPr>
      </w:pPr>
      <w:r w:rsidRPr="00BD790F">
        <w:rPr>
          <w:rFonts w:eastAsia="Times New Roman" w:cstheme="minorHAnsi"/>
          <w:color w:val="002060"/>
          <w:sz w:val="24"/>
          <w:szCs w:val="24"/>
          <w:lang w:eastAsia="fr-FR"/>
        </w:rPr>
        <w:t xml:space="preserve">La F.F.R. propose deux types de recommandations : - les premières, générales, applicables à tout tournoi, quel que soit l’effectif joueurs, - des mesures spécifiques, fonction des effectifs joueurs présents sur les Tournois. </w:t>
      </w:r>
    </w:p>
    <w:p w:rsidR="002F7633" w:rsidRPr="002F7633" w:rsidRDefault="00BD790F" w:rsidP="00BD790F">
      <w:pPr>
        <w:shd w:val="clear" w:color="auto" w:fill="FFFFFF"/>
        <w:spacing w:before="300" w:after="0" w:line="240" w:lineRule="auto"/>
        <w:rPr>
          <w:rFonts w:eastAsia="Times New Roman" w:cstheme="minorHAnsi"/>
          <w:color w:val="002060"/>
          <w:sz w:val="24"/>
          <w:szCs w:val="24"/>
          <w:u w:val="single"/>
          <w:lang w:eastAsia="fr-FR"/>
        </w:rPr>
      </w:pPr>
      <w:r w:rsidRPr="002F7633">
        <w:rPr>
          <w:rFonts w:eastAsia="Times New Roman" w:cstheme="minorHAnsi"/>
          <w:color w:val="002060"/>
          <w:sz w:val="24"/>
          <w:szCs w:val="24"/>
          <w:u w:val="single"/>
          <w:lang w:eastAsia="fr-FR"/>
        </w:rPr>
        <w:t xml:space="preserve">MESURES GENERALES </w:t>
      </w:r>
    </w:p>
    <w:p w:rsidR="00BD790F" w:rsidRPr="00BD790F" w:rsidRDefault="00BD790F" w:rsidP="00BD790F">
      <w:pPr>
        <w:shd w:val="clear" w:color="auto" w:fill="FFFFFF"/>
        <w:spacing w:before="300" w:after="0" w:line="240" w:lineRule="auto"/>
        <w:rPr>
          <w:rFonts w:eastAsia="Times New Roman" w:cstheme="minorHAnsi"/>
          <w:color w:val="002060"/>
          <w:sz w:val="24"/>
          <w:szCs w:val="24"/>
          <w:lang w:eastAsia="fr-FR"/>
        </w:rPr>
      </w:pPr>
      <w:r w:rsidRPr="00BD790F">
        <w:rPr>
          <w:rFonts w:eastAsia="Times New Roman" w:cstheme="minorHAnsi"/>
          <w:color w:val="002060"/>
          <w:sz w:val="24"/>
          <w:szCs w:val="24"/>
          <w:lang w:eastAsia="fr-FR"/>
        </w:rPr>
        <w:t xml:space="preserve">Lorsqu’un club organise un Tournoi et quels que soient les effectifs, il est recommandé de prendre les dispositions suivantes : - Prévenir par courrier le centre de secours le plus proche de la tenue de la manifestation, - Avoir les coordonnées du médecin de service le plus proche et le moyen de le joindre rapidement, - Prévenir, par courrier, la structure hospitalière la plus proche de la tenue de la manifestation, - Laisser libre un accès pour les véhicules de secours, - Identifier et rendre repérables, notamment parmi les éducateurs formés, les personnes présentes titulaires d’un PSC1 (sachant que la formation PSC1 est obligatoire pour la formation de l’éducateur !) - Avoir une pharmacie de secours à disposition (avec une liste minimale de produits établie par le médecin du club). </w:t>
      </w:r>
    </w:p>
    <w:p w:rsidR="00BD790F" w:rsidRPr="002F7633" w:rsidRDefault="00BD790F" w:rsidP="00BD790F">
      <w:pPr>
        <w:shd w:val="clear" w:color="auto" w:fill="FFFFFF"/>
        <w:spacing w:before="300" w:after="0" w:line="240" w:lineRule="auto"/>
        <w:rPr>
          <w:rFonts w:eastAsia="Times New Roman" w:cstheme="minorHAnsi"/>
          <w:color w:val="002060"/>
          <w:sz w:val="24"/>
          <w:szCs w:val="24"/>
          <w:u w:val="single"/>
          <w:lang w:eastAsia="fr-FR"/>
        </w:rPr>
      </w:pPr>
      <w:r w:rsidRPr="002F7633">
        <w:rPr>
          <w:rFonts w:eastAsia="Times New Roman" w:cstheme="minorHAnsi"/>
          <w:color w:val="002060"/>
          <w:sz w:val="24"/>
          <w:szCs w:val="24"/>
          <w:u w:val="single"/>
          <w:lang w:eastAsia="fr-FR"/>
        </w:rPr>
        <w:t xml:space="preserve">MESURES A PRENDRE EN FONCTION DES EFFECTIFS JOUEURS PRESENTS </w:t>
      </w:r>
    </w:p>
    <w:p w:rsidR="00BD790F" w:rsidRPr="00BD790F" w:rsidRDefault="00BD790F" w:rsidP="00BD790F">
      <w:pPr>
        <w:shd w:val="clear" w:color="auto" w:fill="FFFFFF"/>
        <w:spacing w:before="300" w:after="0" w:line="240" w:lineRule="auto"/>
        <w:rPr>
          <w:rFonts w:eastAsia="Times New Roman" w:cstheme="minorHAnsi"/>
          <w:color w:val="002060"/>
          <w:sz w:val="24"/>
          <w:szCs w:val="24"/>
          <w:lang w:eastAsia="fr-FR"/>
        </w:rPr>
      </w:pPr>
      <w:r w:rsidRPr="00BD790F">
        <w:rPr>
          <w:rFonts w:eastAsia="Times New Roman" w:cstheme="minorHAnsi"/>
          <w:color w:val="002060"/>
          <w:sz w:val="24"/>
          <w:szCs w:val="24"/>
          <w:lang w:eastAsia="fr-FR"/>
        </w:rPr>
        <w:t xml:space="preserve">* Effectif joueurs inférieur à 400 : Les recommandations générales ci-dessus doivent être prises en compte. </w:t>
      </w:r>
    </w:p>
    <w:p w:rsidR="00BD790F" w:rsidRPr="00BD790F" w:rsidRDefault="00BD790F" w:rsidP="00BD790F">
      <w:pPr>
        <w:shd w:val="clear" w:color="auto" w:fill="FFFFFF"/>
        <w:spacing w:before="300" w:after="0" w:line="240" w:lineRule="auto"/>
        <w:rPr>
          <w:rFonts w:eastAsia="Times New Roman" w:cstheme="minorHAnsi"/>
          <w:color w:val="002060"/>
          <w:sz w:val="24"/>
          <w:szCs w:val="24"/>
          <w:lang w:eastAsia="fr-FR"/>
        </w:rPr>
      </w:pPr>
      <w:r w:rsidRPr="00BD790F">
        <w:rPr>
          <w:rFonts w:eastAsia="Times New Roman" w:cstheme="minorHAnsi"/>
          <w:color w:val="002060"/>
          <w:sz w:val="24"/>
          <w:szCs w:val="24"/>
          <w:lang w:eastAsia="fr-FR"/>
        </w:rPr>
        <w:t xml:space="preserve">* Effectif joueurs compris entre 400 et 800 joueurs : Il est recommandé d’ajouter aux mesures générales ci-dessus : - la présence d’une antenne de secours constituée de personnes qualifiées n’ayant aucune autre fonction sur le tournoi, disposant d’un équipement minimum, notamment pour évacuer du terrain un blessé, - l’existence ou la mise en place d’un lieu approprié pour effectuer des soins ou attendre l’intervention des secours (pièce accessible avec un brancard, toile de tente, </w:t>
      </w:r>
      <w:proofErr w:type="spellStart"/>
      <w:proofErr w:type="gramStart"/>
      <w:r w:rsidRPr="00BD790F">
        <w:rPr>
          <w:rFonts w:eastAsia="Times New Roman" w:cstheme="minorHAnsi"/>
          <w:color w:val="002060"/>
          <w:sz w:val="24"/>
          <w:szCs w:val="24"/>
          <w:lang w:eastAsia="fr-FR"/>
        </w:rPr>
        <w:t>etc</w:t>
      </w:r>
      <w:proofErr w:type="spellEnd"/>
      <w:r w:rsidRPr="00BD790F">
        <w:rPr>
          <w:rFonts w:eastAsia="Times New Roman" w:cstheme="minorHAnsi"/>
          <w:color w:val="002060"/>
          <w:sz w:val="24"/>
          <w:szCs w:val="24"/>
          <w:lang w:eastAsia="fr-FR"/>
        </w:rPr>
        <w:t xml:space="preserve">  )</w:t>
      </w:r>
      <w:proofErr w:type="gramEnd"/>
      <w:r w:rsidRPr="00BD790F">
        <w:rPr>
          <w:rFonts w:eastAsia="Times New Roman" w:cstheme="minorHAnsi"/>
          <w:color w:val="002060"/>
          <w:sz w:val="24"/>
          <w:szCs w:val="24"/>
          <w:lang w:eastAsia="fr-FR"/>
        </w:rPr>
        <w:t xml:space="preserve"> </w:t>
      </w:r>
    </w:p>
    <w:p w:rsidR="00BD790F" w:rsidRPr="00BD790F" w:rsidRDefault="00BD790F" w:rsidP="00BD790F">
      <w:pPr>
        <w:shd w:val="clear" w:color="auto" w:fill="FFFFFF"/>
        <w:spacing w:before="300" w:after="0" w:line="240" w:lineRule="auto"/>
        <w:rPr>
          <w:rFonts w:eastAsia="Times New Roman" w:cstheme="minorHAnsi"/>
          <w:color w:val="002060"/>
          <w:sz w:val="24"/>
          <w:szCs w:val="24"/>
          <w:lang w:eastAsia="fr-FR"/>
        </w:rPr>
      </w:pPr>
      <w:r w:rsidRPr="00BD790F">
        <w:rPr>
          <w:rFonts w:eastAsia="Times New Roman" w:cstheme="minorHAnsi"/>
          <w:color w:val="002060"/>
          <w:sz w:val="24"/>
          <w:szCs w:val="24"/>
          <w:lang w:eastAsia="fr-FR"/>
        </w:rPr>
        <w:t xml:space="preserve">* Effectif joueurs supérieur à 800 : Il est recommandé d’ajouter aux mesures générales : - la présence d’une ou plusieurs antennes de secours (en fonction du nombre de joueurs et de l’étendue du site) constituée de personnes qualifiées n’ayant aucune autre fonction sur le tournoi et disposant d’un équipement minimum, notamment pour évacuer du terrain un blessé, - l’existence ou la mise en place d’un lieu couvert approprié pour effectuer des soins ou attendre l’arrivée des secours, - la présence sur le site ou à proximité immédiate d’un médecin disponible sur simple appel. </w:t>
      </w:r>
    </w:p>
    <w:p w:rsidR="00BD790F" w:rsidRPr="00BD790F" w:rsidRDefault="00BD790F" w:rsidP="00BD790F">
      <w:pPr>
        <w:shd w:val="clear" w:color="auto" w:fill="FFFFFF"/>
        <w:spacing w:before="300" w:after="0" w:line="240" w:lineRule="auto"/>
        <w:rPr>
          <w:rFonts w:eastAsia="Times New Roman" w:cstheme="minorHAnsi"/>
          <w:color w:val="002060"/>
          <w:sz w:val="24"/>
          <w:szCs w:val="24"/>
          <w:lang w:eastAsia="fr-FR"/>
        </w:rPr>
      </w:pPr>
      <w:r w:rsidRPr="00BD790F">
        <w:rPr>
          <w:rFonts w:eastAsia="Times New Roman" w:cstheme="minorHAnsi"/>
          <w:color w:val="002060"/>
          <w:sz w:val="24"/>
          <w:szCs w:val="24"/>
          <w:lang w:eastAsia="fr-FR"/>
        </w:rPr>
        <w:t xml:space="preserve">Lorsque le nombre de participants est très important ou le site très vaste, il peut s’avérer souhaitable de disposer sur place d’une ambulance, soit pour déplacer un blessé du lieu de l’accident vers le lieu où ils pourra être pris en charge par le médecin, </w:t>
      </w:r>
      <w:proofErr w:type="gramStart"/>
      <w:r w:rsidRPr="00BD790F">
        <w:rPr>
          <w:rFonts w:eastAsia="Times New Roman" w:cstheme="minorHAnsi"/>
          <w:color w:val="002060"/>
          <w:sz w:val="24"/>
          <w:szCs w:val="24"/>
          <w:lang w:eastAsia="fr-FR"/>
        </w:rPr>
        <w:t>soit  pour</w:t>
      </w:r>
      <w:proofErr w:type="gramEnd"/>
      <w:r w:rsidRPr="00BD790F">
        <w:rPr>
          <w:rFonts w:eastAsia="Times New Roman" w:cstheme="minorHAnsi"/>
          <w:color w:val="002060"/>
          <w:sz w:val="24"/>
          <w:szCs w:val="24"/>
          <w:lang w:eastAsia="fr-FR"/>
        </w:rPr>
        <w:t xml:space="preserve"> participer à des évacuations en cas d’accumulation de blessures nécessitant un transfert vers une structure hospitalière. </w:t>
      </w:r>
    </w:p>
    <w:p w:rsidR="00BD790F" w:rsidRPr="00BD790F" w:rsidRDefault="00BD790F" w:rsidP="00BD790F">
      <w:pPr>
        <w:shd w:val="clear" w:color="auto" w:fill="FFFFFF"/>
        <w:spacing w:before="300" w:after="0" w:line="240" w:lineRule="auto"/>
        <w:rPr>
          <w:rFonts w:eastAsia="Times New Roman" w:cstheme="minorHAnsi"/>
          <w:color w:val="002060"/>
          <w:sz w:val="24"/>
          <w:szCs w:val="24"/>
          <w:lang w:eastAsia="fr-FR"/>
        </w:rPr>
      </w:pPr>
      <w:r w:rsidRPr="00BD790F">
        <w:rPr>
          <w:rFonts w:eastAsia="Times New Roman" w:cstheme="minorHAnsi"/>
          <w:color w:val="002060"/>
          <w:sz w:val="24"/>
          <w:szCs w:val="24"/>
          <w:lang w:eastAsia="fr-FR"/>
        </w:rPr>
        <w:t xml:space="preserve"> </w:t>
      </w:r>
    </w:p>
    <w:p w:rsidR="00BB2544" w:rsidRDefault="00BD790F" w:rsidP="00BD790F">
      <w:pPr>
        <w:shd w:val="clear" w:color="auto" w:fill="FFFFFF"/>
        <w:spacing w:before="300" w:after="0" w:line="240" w:lineRule="auto"/>
        <w:rPr>
          <w:rFonts w:eastAsia="Times New Roman" w:cstheme="minorHAnsi"/>
          <w:color w:val="002060"/>
          <w:sz w:val="24"/>
          <w:szCs w:val="24"/>
          <w:lang w:eastAsia="fr-FR"/>
        </w:rPr>
      </w:pPr>
      <w:r w:rsidRPr="00BD790F">
        <w:rPr>
          <w:rFonts w:eastAsia="Times New Roman" w:cstheme="minorHAnsi"/>
          <w:color w:val="002060"/>
          <w:sz w:val="24"/>
          <w:szCs w:val="24"/>
          <w:lang w:eastAsia="fr-FR"/>
        </w:rPr>
        <w:t xml:space="preserve"> </w:t>
      </w:r>
    </w:p>
    <w:p w:rsidR="002F7633" w:rsidRDefault="002F7633" w:rsidP="00BD790F">
      <w:pPr>
        <w:shd w:val="clear" w:color="auto" w:fill="FFFFFF"/>
        <w:spacing w:before="300" w:after="0" w:line="240" w:lineRule="auto"/>
        <w:rPr>
          <w:rFonts w:eastAsia="Times New Roman" w:cstheme="minorHAnsi"/>
          <w:color w:val="002060"/>
          <w:sz w:val="24"/>
          <w:szCs w:val="24"/>
          <w:lang w:eastAsia="fr-FR"/>
        </w:rPr>
      </w:pPr>
    </w:p>
    <w:p w:rsidR="002F7633" w:rsidRDefault="002F7633" w:rsidP="00BD790F">
      <w:pPr>
        <w:shd w:val="clear" w:color="auto" w:fill="FFFFFF"/>
        <w:spacing w:before="300" w:after="0" w:line="240" w:lineRule="auto"/>
        <w:rPr>
          <w:rFonts w:eastAsia="Times New Roman" w:cstheme="minorHAnsi"/>
          <w:color w:val="002060"/>
          <w:sz w:val="24"/>
          <w:szCs w:val="24"/>
          <w:lang w:eastAsia="fr-FR"/>
        </w:rPr>
      </w:pPr>
    </w:p>
    <w:p w:rsidR="005B27FD" w:rsidRDefault="005B27FD" w:rsidP="002F7633">
      <w:pPr>
        <w:shd w:val="clear" w:color="auto" w:fill="FFFFFF"/>
        <w:spacing w:before="300" w:after="0" w:line="240" w:lineRule="auto"/>
        <w:rPr>
          <w:rFonts w:eastAsia="Times New Roman" w:cstheme="minorHAnsi"/>
          <w:color w:val="002060"/>
          <w:sz w:val="24"/>
          <w:szCs w:val="24"/>
          <w:u w:val="single"/>
          <w:lang w:eastAsia="fr-FR"/>
        </w:rPr>
      </w:pPr>
    </w:p>
    <w:p w:rsidR="002F7633" w:rsidRDefault="002F7633" w:rsidP="002F7633">
      <w:pPr>
        <w:shd w:val="clear" w:color="auto" w:fill="FFFFFF"/>
        <w:spacing w:before="300" w:after="0" w:line="240" w:lineRule="auto"/>
        <w:rPr>
          <w:rFonts w:eastAsia="Times New Roman" w:cstheme="minorHAnsi"/>
          <w:color w:val="002060"/>
          <w:sz w:val="24"/>
          <w:szCs w:val="24"/>
          <w:u w:val="single"/>
          <w:lang w:eastAsia="fr-FR"/>
        </w:rPr>
      </w:pPr>
      <w:r w:rsidRPr="002F7633">
        <w:rPr>
          <w:rFonts w:eastAsia="Times New Roman" w:cstheme="minorHAnsi"/>
          <w:color w:val="002060"/>
          <w:sz w:val="24"/>
          <w:szCs w:val="24"/>
          <w:u w:val="single"/>
          <w:lang w:eastAsia="fr-FR"/>
        </w:rPr>
        <w:t xml:space="preserve">Tableau des Recommandations </w:t>
      </w:r>
    </w:p>
    <w:p w:rsidR="002F7633" w:rsidRDefault="002F7633" w:rsidP="002F7633">
      <w:pPr>
        <w:shd w:val="clear" w:color="auto" w:fill="FFFFFF"/>
        <w:spacing w:before="300" w:after="0" w:line="240" w:lineRule="auto"/>
        <w:rPr>
          <w:rFonts w:eastAsia="Times New Roman" w:cstheme="minorHAnsi"/>
          <w:color w:val="002060"/>
          <w:sz w:val="24"/>
          <w:szCs w:val="24"/>
          <w:u w:val="single"/>
          <w:lang w:eastAsia="fr-FR"/>
        </w:rPr>
      </w:pPr>
      <w:r>
        <w:rPr>
          <w:rFonts w:ascii="Times New Roman" w:hAnsi="Times New Roman" w:cs="Times New Roman"/>
          <w:noProof/>
          <w:sz w:val="24"/>
          <w:szCs w:val="24"/>
          <w:lang w:eastAsia="fr-FR"/>
        </w:rPr>
        <w:drawing>
          <wp:anchor distT="36576" distB="36576" distL="36576" distR="36576" simplePos="0" relativeHeight="251717632" behindDoc="0" locked="0" layoutInCell="1" allowOverlap="1" wp14:anchorId="1B41AC69" wp14:editId="721B547A">
            <wp:simplePos x="0" y="0"/>
            <wp:positionH relativeFrom="column">
              <wp:posOffset>83820</wp:posOffset>
            </wp:positionH>
            <wp:positionV relativeFrom="paragraph">
              <wp:posOffset>92710</wp:posOffset>
            </wp:positionV>
            <wp:extent cx="6320790" cy="4644390"/>
            <wp:effectExtent l="0" t="0" r="3810" b="3810"/>
            <wp:wrapNone/>
            <wp:docPr id="1051" name="Imag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l="28059" t="23582" r="30780" b="22652"/>
                    <a:stretch>
                      <a:fillRect/>
                    </a:stretch>
                  </pic:blipFill>
                  <pic:spPr bwMode="auto">
                    <a:xfrm>
                      <a:off x="0" y="0"/>
                      <a:ext cx="6320790" cy="46443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F7633" w:rsidRDefault="002F7633" w:rsidP="002F7633">
      <w:pPr>
        <w:shd w:val="clear" w:color="auto" w:fill="FFFFFF"/>
        <w:spacing w:before="300" w:after="0" w:line="240" w:lineRule="auto"/>
        <w:rPr>
          <w:rFonts w:eastAsia="Times New Roman" w:cstheme="minorHAnsi"/>
          <w:color w:val="002060"/>
          <w:sz w:val="24"/>
          <w:szCs w:val="24"/>
          <w:u w:val="single"/>
          <w:lang w:eastAsia="fr-FR"/>
        </w:rPr>
      </w:pPr>
    </w:p>
    <w:p w:rsidR="002F7633" w:rsidRDefault="002F7633" w:rsidP="002F7633">
      <w:pPr>
        <w:shd w:val="clear" w:color="auto" w:fill="FFFFFF"/>
        <w:spacing w:before="300" w:after="0" w:line="240" w:lineRule="auto"/>
        <w:rPr>
          <w:rFonts w:eastAsia="Times New Roman" w:cstheme="minorHAnsi"/>
          <w:color w:val="002060"/>
          <w:sz w:val="24"/>
          <w:szCs w:val="24"/>
          <w:u w:val="single"/>
          <w:lang w:eastAsia="fr-FR"/>
        </w:rPr>
      </w:pPr>
    </w:p>
    <w:p w:rsidR="002F7633" w:rsidRDefault="002F7633" w:rsidP="002F7633">
      <w:pPr>
        <w:shd w:val="clear" w:color="auto" w:fill="FFFFFF"/>
        <w:spacing w:before="300" w:after="0" w:line="240" w:lineRule="auto"/>
        <w:rPr>
          <w:rFonts w:eastAsia="Times New Roman" w:cstheme="minorHAnsi"/>
          <w:color w:val="002060"/>
          <w:sz w:val="24"/>
          <w:szCs w:val="24"/>
          <w:u w:val="single"/>
          <w:lang w:eastAsia="fr-FR"/>
        </w:rPr>
      </w:pPr>
    </w:p>
    <w:p w:rsidR="002F7633" w:rsidRDefault="002F7633" w:rsidP="002F7633">
      <w:pPr>
        <w:shd w:val="clear" w:color="auto" w:fill="FFFFFF"/>
        <w:spacing w:before="300" w:after="0" w:line="240" w:lineRule="auto"/>
        <w:rPr>
          <w:rFonts w:eastAsia="Times New Roman" w:cstheme="minorHAnsi"/>
          <w:color w:val="002060"/>
          <w:sz w:val="24"/>
          <w:szCs w:val="24"/>
          <w:u w:val="single"/>
          <w:lang w:eastAsia="fr-FR"/>
        </w:rPr>
      </w:pPr>
    </w:p>
    <w:p w:rsidR="002F7633" w:rsidRDefault="002F7633" w:rsidP="002F7633">
      <w:pPr>
        <w:shd w:val="clear" w:color="auto" w:fill="FFFFFF"/>
        <w:spacing w:before="300" w:after="0" w:line="240" w:lineRule="auto"/>
        <w:rPr>
          <w:rFonts w:eastAsia="Times New Roman" w:cstheme="minorHAnsi"/>
          <w:color w:val="002060"/>
          <w:sz w:val="24"/>
          <w:szCs w:val="24"/>
          <w:u w:val="single"/>
          <w:lang w:eastAsia="fr-FR"/>
        </w:rPr>
      </w:pPr>
    </w:p>
    <w:p w:rsidR="002F7633" w:rsidRDefault="002F7633" w:rsidP="002F7633">
      <w:pPr>
        <w:shd w:val="clear" w:color="auto" w:fill="FFFFFF"/>
        <w:spacing w:before="300" w:after="0" w:line="240" w:lineRule="auto"/>
        <w:rPr>
          <w:rFonts w:eastAsia="Times New Roman" w:cstheme="minorHAnsi"/>
          <w:color w:val="002060"/>
          <w:sz w:val="24"/>
          <w:szCs w:val="24"/>
          <w:u w:val="single"/>
          <w:lang w:eastAsia="fr-FR"/>
        </w:rPr>
      </w:pPr>
    </w:p>
    <w:p w:rsidR="002F7633" w:rsidRDefault="002F7633" w:rsidP="002F7633">
      <w:pPr>
        <w:shd w:val="clear" w:color="auto" w:fill="FFFFFF"/>
        <w:spacing w:before="300" w:after="0" w:line="240" w:lineRule="auto"/>
        <w:rPr>
          <w:rFonts w:eastAsia="Times New Roman" w:cstheme="minorHAnsi"/>
          <w:color w:val="002060"/>
          <w:sz w:val="24"/>
          <w:szCs w:val="24"/>
          <w:u w:val="single"/>
          <w:lang w:eastAsia="fr-FR"/>
        </w:rPr>
      </w:pPr>
    </w:p>
    <w:p w:rsidR="002F7633" w:rsidRDefault="002F7633" w:rsidP="002F7633">
      <w:pPr>
        <w:shd w:val="clear" w:color="auto" w:fill="FFFFFF"/>
        <w:spacing w:before="300" w:after="0" w:line="240" w:lineRule="auto"/>
        <w:rPr>
          <w:rFonts w:eastAsia="Times New Roman" w:cstheme="minorHAnsi"/>
          <w:color w:val="002060"/>
          <w:sz w:val="24"/>
          <w:szCs w:val="24"/>
          <w:u w:val="single"/>
          <w:lang w:eastAsia="fr-FR"/>
        </w:rPr>
      </w:pPr>
    </w:p>
    <w:p w:rsidR="002F7633" w:rsidRDefault="002F7633" w:rsidP="002F7633">
      <w:pPr>
        <w:shd w:val="clear" w:color="auto" w:fill="FFFFFF"/>
        <w:spacing w:before="300" w:after="0" w:line="240" w:lineRule="auto"/>
        <w:rPr>
          <w:rFonts w:eastAsia="Times New Roman" w:cstheme="minorHAnsi"/>
          <w:color w:val="002060"/>
          <w:sz w:val="24"/>
          <w:szCs w:val="24"/>
          <w:u w:val="single"/>
          <w:lang w:eastAsia="fr-FR"/>
        </w:rPr>
      </w:pPr>
    </w:p>
    <w:p w:rsidR="002F7633" w:rsidRDefault="002F7633" w:rsidP="002F7633">
      <w:pPr>
        <w:shd w:val="clear" w:color="auto" w:fill="FFFFFF"/>
        <w:spacing w:before="300" w:after="0" w:line="240" w:lineRule="auto"/>
        <w:rPr>
          <w:rFonts w:eastAsia="Times New Roman" w:cstheme="minorHAnsi"/>
          <w:color w:val="002060"/>
          <w:sz w:val="24"/>
          <w:szCs w:val="24"/>
          <w:u w:val="single"/>
          <w:lang w:eastAsia="fr-FR"/>
        </w:rPr>
      </w:pPr>
    </w:p>
    <w:p w:rsidR="002F7633" w:rsidRDefault="002F7633" w:rsidP="002F7633">
      <w:pPr>
        <w:shd w:val="clear" w:color="auto" w:fill="FFFFFF"/>
        <w:spacing w:before="300" w:after="0" w:line="240" w:lineRule="auto"/>
        <w:rPr>
          <w:rFonts w:eastAsia="Times New Roman" w:cstheme="minorHAnsi"/>
          <w:color w:val="002060"/>
          <w:sz w:val="24"/>
          <w:szCs w:val="24"/>
          <w:u w:val="single"/>
          <w:lang w:eastAsia="fr-FR"/>
        </w:rPr>
      </w:pPr>
    </w:p>
    <w:p w:rsidR="002F7633" w:rsidRDefault="002F7633" w:rsidP="002F7633">
      <w:pPr>
        <w:shd w:val="clear" w:color="auto" w:fill="FFFFFF"/>
        <w:spacing w:before="300" w:after="0" w:line="240" w:lineRule="auto"/>
        <w:rPr>
          <w:rFonts w:eastAsia="Times New Roman" w:cstheme="minorHAnsi"/>
          <w:color w:val="002060"/>
          <w:sz w:val="24"/>
          <w:szCs w:val="24"/>
          <w:u w:val="single"/>
          <w:lang w:eastAsia="fr-FR"/>
        </w:rPr>
      </w:pPr>
    </w:p>
    <w:p w:rsidR="00B84E72" w:rsidRPr="00B84E72" w:rsidRDefault="00B84E72" w:rsidP="00B84E72">
      <w:pPr>
        <w:shd w:val="clear" w:color="auto" w:fill="FFFFFF"/>
        <w:spacing w:before="300" w:after="0" w:line="240" w:lineRule="auto"/>
        <w:jc w:val="center"/>
        <w:rPr>
          <w:rFonts w:eastAsia="Times New Roman" w:cstheme="minorHAnsi"/>
          <w:b/>
          <w:color w:val="002060"/>
          <w:sz w:val="36"/>
          <w:szCs w:val="36"/>
          <w:lang w:eastAsia="fr-FR"/>
        </w:rPr>
      </w:pPr>
      <w:r w:rsidRPr="00B84E72">
        <w:rPr>
          <w:rFonts w:eastAsia="Times New Roman" w:cstheme="minorHAnsi"/>
          <w:b/>
          <w:color w:val="002060"/>
          <w:sz w:val="36"/>
          <w:szCs w:val="36"/>
          <w:lang w:eastAsia="fr-FR"/>
        </w:rPr>
        <w:t>3 – Aire et Temps de Jeu</w:t>
      </w:r>
    </w:p>
    <w:p w:rsidR="00B84E72" w:rsidRDefault="00B84E72" w:rsidP="00B84E72">
      <w:pPr>
        <w:shd w:val="clear" w:color="auto" w:fill="FFFFFF"/>
        <w:spacing w:before="300" w:after="0" w:line="240" w:lineRule="auto"/>
        <w:rPr>
          <w:rFonts w:eastAsia="Times New Roman" w:cstheme="minorHAnsi"/>
          <w:color w:val="002060"/>
          <w:sz w:val="24"/>
          <w:szCs w:val="24"/>
          <w:u w:val="single"/>
          <w:lang w:eastAsia="fr-FR"/>
        </w:rPr>
      </w:pPr>
      <w:r w:rsidRPr="00B84E72">
        <w:rPr>
          <w:rFonts w:eastAsia="Times New Roman" w:cstheme="minorHAnsi"/>
          <w:color w:val="002060"/>
          <w:sz w:val="24"/>
          <w:szCs w:val="24"/>
          <w:u w:val="single"/>
          <w:lang w:eastAsia="fr-FR"/>
        </w:rPr>
        <w:t>Les dimensions réglementaires des terrains et les temps de jeu maximum par catégorie, sont ceux indiqués dans le Rugby Digest (fiches règlements par catégorie téléchargeables sur le site Internet de la F.F.R.</w:t>
      </w:r>
    </w:p>
    <w:p w:rsidR="00B84E72" w:rsidRDefault="00B84E72" w:rsidP="00B84E72">
      <w:pPr>
        <w:shd w:val="clear" w:color="auto" w:fill="FFFFFF"/>
        <w:spacing w:before="300" w:after="0" w:line="240" w:lineRule="auto"/>
        <w:rPr>
          <w:rFonts w:eastAsia="Times New Roman" w:cstheme="minorHAnsi"/>
          <w:color w:val="002060"/>
          <w:sz w:val="24"/>
          <w:szCs w:val="24"/>
          <w:u w:val="single"/>
          <w:lang w:eastAsia="fr-FR"/>
        </w:rPr>
      </w:pPr>
    </w:p>
    <w:p w:rsidR="005B27FD" w:rsidRDefault="005B27FD">
      <w:pPr>
        <w:rPr>
          <w:rFonts w:eastAsia="Times New Roman" w:cstheme="minorHAnsi"/>
          <w:b/>
          <w:color w:val="002060"/>
          <w:sz w:val="32"/>
          <w:szCs w:val="32"/>
          <w:lang w:eastAsia="fr-FR"/>
        </w:rPr>
      </w:pPr>
      <w:r>
        <w:rPr>
          <w:rFonts w:eastAsia="Times New Roman" w:cstheme="minorHAnsi"/>
          <w:b/>
          <w:color w:val="002060"/>
          <w:sz w:val="32"/>
          <w:szCs w:val="32"/>
          <w:lang w:eastAsia="fr-FR"/>
        </w:rPr>
        <w:br w:type="page"/>
      </w:r>
    </w:p>
    <w:p w:rsidR="00B84E72" w:rsidRPr="00B84E72" w:rsidRDefault="00B84E72" w:rsidP="00B84E72">
      <w:pPr>
        <w:pBdr>
          <w:top w:val="single" w:sz="4" w:space="1" w:color="auto"/>
          <w:left w:val="single" w:sz="4" w:space="4" w:color="auto"/>
          <w:bottom w:val="single" w:sz="4" w:space="1" w:color="auto"/>
          <w:right w:val="single" w:sz="4" w:space="4" w:color="auto"/>
        </w:pBdr>
        <w:shd w:val="clear" w:color="auto" w:fill="FFFFFF"/>
        <w:spacing w:before="300" w:after="0" w:line="240" w:lineRule="auto"/>
        <w:jc w:val="center"/>
        <w:rPr>
          <w:rFonts w:eastAsia="Times New Roman" w:cstheme="minorHAnsi"/>
          <w:b/>
          <w:color w:val="002060"/>
          <w:sz w:val="32"/>
          <w:szCs w:val="32"/>
          <w:lang w:eastAsia="fr-FR"/>
        </w:rPr>
      </w:pPr>
      <w:r>
        <w:rPr>
          <w:rFonts w:eastAsia="Times New Roman" w:cstheme="minorHAnsi"/>
          <w:b/>
          <w:color w:val="002060"/>
          <w:sz w:val="32"/>
          <w:szCs w:val="32"/>
          <w:lang w:eastAsia="fr-FR"/>
        </w:rPr>
        <w:lastRenderedPageBreak/>
        <w:t>Jeu</w:t>
      </w:r>
      <w:r w:rsidRPr="00B84E72">
        <w:rPr>
          <w:rFonts w:eastAsia="Times New Roman" w:cstheme="minorHAnsi"/>
          <w:b/>
          <w:color w:val="002060"/>
          <w:sz w:val="32"/>
          <w:szCs w:val="32"/>
          <w:lang w:eastAsia="fr-FR"/>
        </w:rPr>
        <w:t xml:space="preserve"> à XV dans les catégories M14 Masculins et M15 Féminines</w:t>
      </w:r>
    </w:p>
    <w:p w:rsidR="009B510A" w:rsidRDefault="009B510A" w:rsidP="009B510A">
      <w:pPr>
        <w:shd w:val="clear" w:color="auto" w:fill="FFFFFF"/>
        <w:spacing w:before="300" w:after="0" w:line="240" w:lineRule="auto"/>
        <w:rPr>
          <w:rFonts w:eastAsia="Times New Roman" w:cstheme="minorHAnsi"/>
          <w:color w:val="002060"/>
          <w:sz w:val="24"/>
          <w:szCs w:val="24"/>
          <w:lang w:eastAsia="fr-FR"/>
        </w:rPr>
      </w:pPr>
    </w:p>
    <w:p w:rsidR="009B510A" w:rsidRPr="009B510A" w:rsidRDefault="009B510A" w:rsidP="009B510A">
      <w:pPr>
        <w:shd w:val="clear" w:color="auto" w:fill="FFFFFF"/>
        <w:spacing w:before="300" w:after="0" w:line="240" w:lineRule="auto"/>
        <w:rPr>
          <w:rFonts w:eastAsia="Times New Roman" w:cstheme="minorHAnsi"/>
          <w:color w:val="002060"/>
          <w:sz w:val="24"/>
          <w:szCs w:val="24"/>
          <w:lang w:eastAsia="fr-FR"/>
        </w:rPr>
      </w:pPr>
      <w:r w:rsidRPr="009B510A">
        <w:rPr>
          <w:rFonts w:eastAsia="Times New Roman" w:cstheme="minorHAnsi"/>
          <w:color w:val="002060"/>
          <w:sz w:val="24"/>
          <w:szCs w:val="24"/>
          <w:lang w:eastAsia="fr-FR"/>
        </w:rPr>
        <w:t xml:space="preserve">Dans sa séance du 18 décembre 2009, le Comité Directeur de la F.F.R. a décidé dans un premier temps d’autoriser dans la catégorie des « moins de 15 ans », la pratique du rugby à XV avec des mêlées dites « pédagogiques », dans les conditions définies ci-après.  </w:t>
      </w:r>
    </w:p>
    <w:p w:rsidR="009B510A" w:rsidRPr="009B510A" w:rsidRDefault="009B510A" w:rsidP="009B510A">
      <w:pPr>
        <w:shd w:val="clear" w:color="auto" w:fill="FFFFFF"/>
        <w:spacing w:before="300" w:after="0" w:line="240" w:lineRule="auto"/>
        <w:rPr>
          <w:rFonts w:eastAsia="Times New Roman" w:cstheme="minorHAnsi"/>
          <w:color w:val="002060"/>
          <w:sz w:val="24"/>
          <w:szCs w:val="24"/>
          <w:lang w:eastAsia="fr-FR"/>
        </w:rPr>
      </w:pPr>
      <w:r w:rsidRPr="009B510A">
        <w:rPr>
          <w:rFonts w:eastAsia="Times New Roman" w:cstheme="minorHAnsi"/>
          <w:color w:val="002060"/>
          <w:sz w:val="24"/>
          <w:szCs w:val="24"/>
          <w:lang w:eastAsia="fr-FR"/>
        </w:rPr>
        <w:t xml:space="preserve">Dans sa séance du 31 janvier 2014, le Comité Directeur de la F.F.R. a décidé dans un second temps d’interdire la pratique du jeu à XII à compter de la saison 2015/2016, dans les catégories « moins de 14 ans » masculine et « moins de 15 ans » féminine. </w:t>
      </w:r>
    </w:p>
    <w:p w:rsidR="009B510A" w:rsidRPr="009B510A" w:rsidRDefault="009B510A" w:rsidP="009B510A">
      <w:pPr>
        <w:shd w:val="clear" w:color="auto" w:fill="FFFFFF"/>
        <w:spacing w:before="300" w:after="0" w:line="240" w:lineRule="auto"/>
        <w:rPr>
          <w:rFonts w:eastAsia="Times New Roman" w:cstheme="minorHAnsi"/>
          <w:color w:val="002060"/>
          <w:sz w:val="24"/>
          <w:szCs w:val="24"/>
          <w:lang w:eastAsia="fr-FR"/>
        </w:rPr>
      </w:pPr>
      <w:r w:rsidRPr="009B510A">
        <w:rPr>
          <w:rFonts w:eastAsia="Times New Roman" w:cstheme="minorHAnsi"/>
          <w:color w:val="002060"/>
          <w:sz w:val="24"/>
          <w:szCs w:val="24"/>
          <w:lang w:eastAsia="fr-FR"/>
        </w:rPr>
        <w:t xml:space="preserve">En premier lieu, les aptitudes techniques du joueur de moins de 14 ans ou de la joueuse de moins de 15 ans au poste </w:t>
      </w:r>
      <w:proofErr w:type="gramStart"/>
      <w:r w:rsidRPr="009B510A">
        <w:rPr>
          <w:rFonts w:eastAsia="Times New Roman" w:cstheme="minorHAnsi"/>
          <w:color w:val="002060"/>
          <w:sz w:val="24"/>
          <w:szCs w:val="24"/>
          <w:lang w:eastAsia="fr-FR"/>
        </w:rPr>
        <w:t>d’ «</w:t>
      </w:r>
      <w:proofErr w:type="gramEnd"/>
      <w:r w:rsidRPr="009B510A">
        <w:rPr>
          <w:rFonts w:eastAsia="Times New Roman" w:cstheme="minorHAnsi"/>
          <w:color w:val="002060"/>
          <w:sz w:val="24"/>
          <w:szCs w:val="24"/>
          <w:lang w:eastAsia="fr-FR"/>
        </w:rPr>
        <w:t xml:space="preserve"> Avant », doivent faire l’objet d’une évaluation technique selon un protocole élaboré par la Direction Technique Nationale en collaboration avec le Comité Médical de la F.F.R.    </w:t>
      </w:r>
    </w:p>
    <w:p w:rsidR="009B510A" w:rsidRPr="009B510A" w:rsidRDefault="009B510A" w:rsidP="009B510A">
      <w:pPr>
        <w:shd w:val="clear" w:color="auto" w:fill="FFFFFF"/>
        <w:spacing w:before="300" w:after="0" w:line="240" w:lineRule="auto"/>
        <w:rPr>
          <w:rFonts w:eastAsia="Times New Roman" w:cstheme="minorHAnsi"/>
          <w:color w:val="002060"/>
          <w:sz w:val="24"/>
          <w:szCs w:val="24"/>
          <w:lang w:eastAsia="fr-FR"/>
        </w:rPr>
      </w:pPr>
      <w:r w:rsidRPr="009B510A">
        <w:rPr>
          <w:rFonts w:eastAsia="Times New Roman" w:cstheme="minorHAnsi"/>
          <w:color w:val="002060"/>
          <w:sz w:val="24"/>
          <w:szCs w:val="24"/>
          <w:lang w:eastAsia="fr-FR"/>
        </w:rPr>
        <w:t xml:space="preserve">A l’issue de cette évaluation, les aptitudes techniques du joueur de moins de 14 ans ou de la joueuse de moins de 15 ans au poste </w:t>
      </w:r>
      <w:proofErr w:type="gramStart"/>
      <w:r w:rsidRPr="009B510A">
        <w:rPr>
          <w:rFonts w:eastAsia="Times New Roman" w:cstheme="minorHAnsi"/>
          <w:color w:val="002060"/>
          <w:sz w:val="24"/>
          <w:szCs w:val="24"/>
          <w:lang w:eastAsia="fr-FR"/>
        </w:rPr>
        <w:t>d’ «</w:t>
      </w:r>
      <w:proofErr w:type="gramEnd"/>
      <w:r w:rsidRPr="009B510A">
        <w:rPr>
          <w:rFonts w:eastAsia="Times New Roman" w:cstheme="minorHAnsi"/>
          <w:color w:val="002060"/>
          <w:sz w:val="24"/>
          <w:szCs w:val="24"/>
          <w:lang w:eastAsia="fr-FR"/>
        </w:rPr>
        <w:t xml:space="preserve"> Avant » sont renseignées sur une fiche d’évaluation individuelle.    </w:t>
      </w:r>
    </w:p>
    <w:p w:rsidR="009B510A" w:rsidRPr="009B510A" w:rsidRDefault="009B510A" w:rsidP="009B510A">
      <w:pPr>
        <w:shd w:val="clear" w:color="auto" w:fill="FFFFFF"/>
        <w:spacing w:before="300" w:after="0" w:line="240" w:lineRule="auto"/>
        <w:rPr>
          <w:rFonts w:eastAsia="Times New Roman" w:cstheme="minorHAnsi"/>
          <w:color w:val="002060"/>
          <w:sz w:val="24"/>
          <w:szCs w:val="24"/>
          <w:lang w:eastAsia="fr-FR"/>
        </w:rPr>
      </w:pPr>
      <w:r w:rsidRPr="009B510A">
        <w:rPr>
          <w:rFonts w:eastAsia="Times New Roman" w:cstheme="minorHAnsi"/>
          <w:color w:val="002060"/>
          <w:sz w:val="24"/>
          <w:szCs w:val="24"/>
          <w:lang w:eastAsia="fr-FR"/>
        </w:rPr>
        <w:t xml:space="preserve">Les joueur(se)s ayant réalisé le score technique requis se voient délivrer un passeport de « </w:t>
      </w:r>
      <w:proofErr w:type="gramStart"/>
      <w:r w:rsidRPr="009B510A">
        <w:rPr>
          <w:rFonts w:eastAsia="Times New Roman" w:cstheme="minorHAnsi"/>
          <w:color w:val="002060"/>
          <w:sz w:val="24"/>
          <w:szCs w:val="24"/>
          <w:lang w:eastAsia="fr-FR"/>
        </w:rPr>
        <w:t>Joueur  de</w:t>
      </w:r>
      <w:proofErr w:type="gramEnd"/>
      <w:r w:rsidRPr="009B510A">
        <w:rPr>
          <w:rFonts w:eastAsia="Times New Roman" w:cstheme="minorHAnsi"/>
          <w:color w:val="002060"/>
          <w:sz w:val="24"/>
          <w:szCs w:val="24"/>
          <w:lang w:eastAsia="fr-FR"/>
        </w:rPr>
        <w:t xml:space="preserve"> devant » leur permettant de participer en tant que tel aux rencontres de la catégorie « moins de 14 ans » masculine à XV ou « moins de 15 ans » féminine à XV. </w:t>
      </w:r>
    </w:p>
    <w:p w:rsidR="009B510A" w:rsidRPr="009B510A" w:rsidRDefault="009B510A" w:rsidP="009B510A">
      <w:pPr>
        <w:shd w:val="clear" w:color="auto" w:fill="FFFFFF"/>
        <w:spacing w:before="300" w:after="0" w:line="240" w:lineRule="auto"/>
        <w:rPr>
          <w:rFonts w:eastAsia="Times New Roman" w:cstheme="minorHAnsi"/>
          <w:color w:val="002060"/>
          <w:sz w:val="24"/>
          <w:szCs w:val="24"/>
          <w:lang w:eastAsia="fr-FR"/>
        </w:rPr>
      </w:pPr>
      <w:r w:rsidRPr="009B510A">
        <w:rPr>
          <w:rFonts w:eastAsia="Times New Roman" w:cstheme="minorHAnsi"/>
          <w:color w:val="002060"/>
          <w:sz w:val="24"/>
          <w:szCs w:val="24"/>
          <w:lang w:eastAsia="fr-FR"/>
        </w:rPr>
        <w:t xml:space="preserve">Ces rencontres sont arbitrées : - par des « joueurs-arbitres » appartenant à la même catégorie d’âge et qui ont suivi la formation idoine dispensée par les Commissions Régionales ou Départementales des Arbitres et se sont vus délivrer, à l’issue de celle-ci, un passeport « Arbitrage » ; ou - par un Arbitre en cours de formation (A.C.F.), désigné par le D.T.A., et par un joueur-arbitre titulaire du passeport « Arbitrage ». </w:t>
      </w:r>
    </w:p>
    <w:p w:rsidR="009B510A" w:rsidRPr="009B510A" w:rsidRDefault="009B510A" w:rsidP="009B510A">
      <w:pPr>
        <w:shd w:val="clear" w:color="auto" w:fill="FFFFFF"/>
        <w:spacing w:before="300" w:after="0" w:line="240" w:lineRule="auto"/>
        <w:rPr>
          <w:rFonts w:eastAsia="Times New Roman" w:cstheme="minorHAnsi"/>
          <w:color w:val="002060"/>
          <w:sz w:val="24"/>
          <w:szCs w:val="24"/>
          <w:lang w:eastAsia="fr-FR"/>
        </w:rPr>
      </w:pPr>
      <w:r w:rsidRPr="009B510A">
        <w:rPr>
          <w:rFonts w:eastAsia="Times New Roman" w:cstheme="minorHAnsi"/>
          <w:color w:val="002060"/>
          <w:sz w:val="24"/>
          <w:szCs w:val="24"/>
          <w:lang w:eastAsia="fr-FR"/>
        </w:rPr>
        <w:t xml:space="preserve">Pour toute rencontre, est également présent sur le terrain un éducateur-accompagnant ou un référent en arbitrage si le D.T.A. a désigné un A.C.F. mineur. Ces personnes auront la responsabilité entière de l’arbitrage de la mêlée et du jeu dangereux.  </w:t>
      </w:r>
    </w:p>
    <w:p w:rsidR="009B510A" w:rsidRPr="009B510A" w:rsidRDefault="009B510A" w:rsidP="009B510A">
      <w:pPr>
        <w:shd w:val="clear" w:color="auto" w:fill="FFFFFF"/>
        <w:spacing w:before="300" w:after="0" w:line="240" w:lineRule="auto"/>
        <w:rPr>
          <w:rFonts w:eastAsia="Times New Roman" w:cstheme="minorHAnsi"/>
          <w:color w:val="002060"/>
          <w:sz w:val="24"/>
          <w:szCs w:val="24"/>
          <w:lang w:eastAsia="fr-FR"/>
        </w:rPr>
      </w:pPr>
      <w:r w:rsidRPr="009B510A">
        <w:rPr>
          <w:rFonts w:eastAsia="Times New Roman" w:cstheme="minorHAnsi"/>
          <w:color w:val="002060"/>
          <w:sz w:val="24"/>
          <w:szCs w:val="24"/>
          <w:lang w:eastAsia="fr-FR"/>
        </w:rPr>
        <w:t xml:space="preserve">Le D.T.A. peut désigner un arbitre référent sur un plateau dont les rencontres sont arbitrées par </w:t>
      </w:r>
      <w:proofErr w:type="gramStart"/>
      <w:r w:rsidRPr="009B510A">
        <w:rPr>
          <w:rFonts w:eastAsia="Times New Roman" w:cstheme="minorHAnsi"/>
          <w:color w:val="002060"/>
          <w:sz w:val="24"/>
          <w:szCs w:val="24"/>
          <w:lang w:eastAsia="fr-FR"/>
        </w:rPr>
        <w:t>deux  joueurs</w:t>
      </w:r>
      <w:proofErr w:type="gramEnd"/>
      <w:r w:rsidRPr="009B510A">
        <w:rPr>
          <w:rFonts w:eastAsia="Times New Roman" w:cstheme="minorHAnsi"/>
          <w:color w:val="002060"/>
          <w:sz w:val="24"/>
          <w:szCs w:val="24"/>
          <w:lang w:eastAsia="fr-FR"/>
        </w:rPr>
        <w:t>-arbitres accompagnés sur le terrain par un éducateur-accompagnant. Cet arbitre référent restera au bord du terrain et fera connaître ses observations éventuelles auprès des joueurs-arbitres et de l’éducateur</w:t>
      </w:r>
      <w:r>
        <w:rPr>
          <w:rFonts w:eastAsia="Times New Roman" w:cstheme="minorHAnsi"/>
          <w:color w:val="002060"/>
          <w:sz w:val="24"/>
          <w:szCs w:val="24"/>
          <w:lang w:eastAsia="fr-FR"/>
        </w:rPr>
        <w:t xml:space="preserve"> </w:t>
      </w:r>
      <w:r w:rsidRPr="009B510A">
        <w:rPr>
          <w:rFonts w:eastAsia="Times New Roman" w:cstheme="minorHAnsi"/>
          <w:color w:val="002060"/>
          <w:sz w:val="24"/>
          <w:szCs w:val="24"/>
          <w:lang w:eastAsia="fr-FR"/>
        </w:rPr>
        <w:t xml:space="preserve">accompagnant (il ne doit pas remplacer l’éducateur-accompagnant sur le terrain).  </w:t>
      </w:r>
    </w:p>
    <w:p w:rsidR="009B510A" w:rsidRPr="009B510A" w:rsidRDefault="009B510A" w:rsidP="009B510A">
      <w:pPr>
        <w:shd w:val="clear" w:color="auto" w:fill="FFFFFF"/>
        <w:spacing w:before="300" w:after="0" w:line="240" w:lineRule="auto"/>
        <w:jc w:val="center"/>
        <w:rPr>
          <w:rFonts w:eastAsia="Times New Roman" w:cstheme="minorHAnsi"/>
          <w:b/>
          <w:color w:val="002060"/>
          <w:sz w:val="36"/>
          <w:szCs w:val="36"/>
          <w:lang w:eastAsia="fr-FR"/>
        </w:rPr>
      </w:pPr>
      <w:r w:rsidRPr="009B510A">
        <w:rPr>
          <w:rFonts w:eastAsia="Times New Roman" w:cstheme="minorHAnsi"/>
          <w:b/>
          <w:color w:val="002060"/>
          <w:sz w:val="36"/>
          <w:szCs w:val="36"/>
          <w:lang w:eastAsia="fr-FR"/>
        </w:rPr>
        <w:t>I – PROCEDURE ADMINISTRATIVE</w:t>
      </w:r>
    </w:p>
    <w:p w:rsidR="009B510A" w:rsidRPr="009B510A" w:rsidRDefault="009B510A" w:rsidP="009B510A">
      <w:pPr>
        <w:shd w:val="clear" w:color="auto" w:fill="FFFFFF"/>
        <w:spacing w:before="300" w:after="0" w:line="240" w:lineRule="auto"/>
        <w:jc w:val="center"/>
        <w:rPr>
          <w:rFonts w:eastAsia="Times New Roman" w:cstheme="minorHAnsi"/>
          <w:color w:val="002060"/>
          <w:sz w:val="24"/>
          <w:szCs w:val="24"/>
          <w:lang w:eastAsia="fr-FR"/>
        </w:rPr>
      </w:pPr>
      <w:r w:rsidRPr="009B510A">
        <w:rPr>
          <w:rFonts w:eastAsia="Times New Roman" w:cstheme="minorHAnsi"/>
          <w:color w:val="002060"/>
          <w:sz w:val="24"/>
          <w:szCs w:val="24"/>
          <w:lang w:eastAsia="fr-FR"/>
        </w:rPr>
        <w:t>1 - DEFINITION DES PASSEPORTS « JOUEUR DE DEVANT » ET « ARBITRAGE » :</w:t>
      </w:r>
    </w:p>
    <w:p w:rsidR="009B510A" w:rsidRPr="009B510A" w:rsidRDefault="009B510A" w:rsidP="009B510A">
      <w:pPr>
        <w:shd w:val="clear" w:color="auto" w:fill="FFFFFF"/>
        <w:spacing w:before="300" w:after="0" w:line="240" w:lineRule="auto"/>
        <w:rPr>
          <w:rFonts w:eastAsia="Times New Roman" w:cstheme="minorHAnsi"/>
          <w:color w:val="002060"/>
          <w:sz w:val="24"/>
          <w:szCs w:val="24"/>
          <w:u w:val="single"/>
          <w:lang w:eastAsia="fr-FR"/>
        </w:rPr>
      </w:pPr>
      <w:r w:rsidRPr="009B510A">
        <w:rPr>
          <w:rFonts w:eastAsia="Times New Roman" w:cstheme="minorHAnsi"/>
          <w:color w:val="002060"/>
          <w:sz w:val="24"/>
          <w:szCs w:val="24"/>
          <w:u w:val="single"/>
          <w:lang w:eastAsia="fr-FR"/>
        </w:rPr>
        <w:t xml:space="preserve">1. Passeport « Joueur de devant » : </w:t>
      </w:r>
    </w:p>
    <w:p w:rsidR="009B510A" w:rsidRPr="009B510A" w:rsidRDefault="009B510A" w:rsidP="009B510A">
      <w:pPr>
        <w:shd w:val="clear" w:color="auto" w:fill="FFFFFF"/>
        <w:spacing w:before="300" w:after="0" w:line="240" w:lineRule="auto"/>
        <w:rPr>
          <w:rFonts w:eastAsia="Times New Roman" w:cstheme="minorHAnsi"/>
          <w:color w:val="002060"/>
          <w:sz w:val="24"/>
          <w:szCs w:val="24"/>
          <w:lang w:eastAsia="fr-FR"/>
        </w:rPr>
      </w:pPr>
      <w:r w:rsidRPr="009B510A">
        <w:rPr>
          <w:rFonts w:eastAsia="Times New Roman" w:cstheme="minorHAnsi"/>
          <w:color w:val="002060"/>
          <w:sz w:val="24"/>
          <w:szCs w:val="24"/>
          <w:lang w:eastAsia="fr-FR"/>
        </w:rPr>
        <w:t xml:space="preserve">Le passeport « Joueur de devant » est le document matérialisant la reconnaissance des aptitudes techniques d’un(e) joueur(se) de rugby appartenant à la catégorie « Moins de 14 ans » masculine ou « Moins de 15 ans » féminine, à évoluer au poste </w:t>
      </w:r>
      <w:proofErr w:type="gramStart"/>
      <w:r w:rsidRPr="009B510A">
        <w:rPr>
          <w:rFonts w:eastAsia="Times New Roman" w:cstheme="minorHAnsi"/>
          <w:color w:val="002060"/>
          <w:sz w:val="24"/>
          <w:szCs w:val="24"/>
          <w:lang w:eastAsia="fr-FR"/>
        </w:rPr>
        <w:t>d’ «</w:t>
      </w:r>
      <w:proofErr w:type="gramEnd"/>
      <w:r w:rsidRPr="009B510A">
        <w:rPr>
          <w:rFonts w:eastAsia="Times New Roman" w:cstheme="minorHAnsi"/>
          <w:color w:val="002060"/>
          <w:sz w:val="24"/>
          <w:szCs w:val="24"/>
          <w:lang w:eastAsia="fr-FR"/>
        </w:rPr>
        <w:t xml:space="preserve"> Avant » et donc à disputer des mêlées dites « pédagogiques » dans le jeu à XV.  </w:t>
      </w:r>
    </w:p>
    <w:p w:rsidR="009B510A" w:rsidRPr="009B510A" w:rsidRDefault="009B510A" w:rsidP="009B510A">
      <w:pPr>
        <w:shd w:val="clear" w:color="auto" w:fill="FFFFFF"/>
        <w:spacing w:before="300" w:after="0" w:line="240" w:lineRule="auto"/>
        <w:rPr>
          <w:rFonts w:eastAsia="Times New Roman" w:cstheme="minorHAnsi"/>
          <w:color w:val="002060"/>
          <w:sz w:val="24"/>
          <w:szCs w:val="24"/>
          <w:lang w:eastAsia="fr-FR"/>
        </w:rPr>
      </w:pPr>
      <w:r w:rsidRPr="009B510A">
        <w:rPr>
          <w:rFonts w:eastAsia="Times New Roman" w:cstheme="minorHAnsi"/>
          <w:color w:val="002060"/>
          <w:sz w:val="24"/>
          <w:szCs w:val="24"/>
          <w:lang w:eastAsia="fr-FR"/>
        </w:rPr>
        <w:t xml:space="preserve">Ce document est individuel et personnel. Il permet à son (sa) titulaire d’être inscrit(e) sur la liste des joueur(se)s reconnu(e)s aptes à participer à des rencontres M14 à XV ou M15 Féminines à XV en tant que « Joueur de devant ». </w:t>
      </w:r>
    </w:p>
    <w:p w:rsidR="009B510A" w:rsidRPr="009B510A" w:rsidRDefault="009B510A" w:rsidP="009B510A">
      <w:pPr>
        <w:shd w:val="clear" w:color="auto" w:fill="FFFFFF"/>
        <w:spacing w:before="300" w:after="0" w:line="240" w:lineRule="auto"/>
        <w:rPr>
          <w:rFonts w:eastAsia="Times New Roman" w:cstheme="minorHAnsi"/>
          <w:color w:val="002060"/>
          <w:sz w:val="24"/>
          <w:szCs w:val="24"/>
          <w:lang w:eastAsia="fr-FR"/>
        </w:rPr>
      </w:pPr>
      <w:r w:rsidRPr="009B510A">
        <w:rPr>
          <w:rFonts w:eastAsia="Times New Roman" w:cstheme="minorHAnsi"/>
          <w:color w:val="002060"/>
          <w:sz w:val="24"/>
          <w:szCs w:val="24"/>
          <w:lang w:eastAsia="fr-FR"/>
        </w:rPr>
        <w:lastRenderedPageBreak/>
        <w:t xml:space="preserve">Les aptitudes techniques validées par le passeport « Joueur de devant » sont entretenues à travers des entraînements réguliers.  </w:t>
      </w:r>
    </w:p>
    <w:p w:rsidR="009B510A" w:rsidRPr="009B510A" w:rsidRDefault="009B510A" w:rsidP="009B510A">
      <w:pPr>
        <w:shd w:val="clear" w:color="auto" w:fill="FFFFFF"/>
        <w:spacing w:before="300" w:after="0" w:line="240" w:lineRule="auto"/>
        <w:rPr>
          <w:rFonts w:eastAsia="Times New Roman" w:cstheme="minorHAnsi"/>
          <w:color w:val="002060"/>
          <w:sz w:val="24"/>
          <w:szCs w:val="24"/>
          <w:u w:val="single"/>
          <w:lang w:eastAsia="fr-FR"/>
        </w:rPr>
      </w:pPr>
      <w:r w:rsidRPr="009B510A">
        <w:rPr>
          <w:rFonts w:eastAsia="Times New Roman" w:cstheme="minorHAnsi"/>
          <w:color w:val="002060"/>
          <w:sz w:val="24"/>
          <w:szCs w:val="24"/>
          <w:u w:val="single"/>
          <w:lang w:eastAsia="fr-FR"/>
        </w:rPr>
        <w:t xml:space="preserve">2. Passeport « Arbitrage » : </w:t>
      </w:r>
    </w:p>
    <w:p w:rsidR="009B510A" w:rsidRPr="009B510A" w:rsidRDefault="009B510A" w:rsidP="009B510A">
      <w:pPr>
        <w:shd w:val="clear" w:color="auto" w:fill="FFFFFF"/>
        <w:spacing w:before="300" w:after="0" w:line="240" w:lineRule="auto"/>
        <w:rPr>
          <w:rFonts w:eastAsia="Times New Roman" w:cstheme="minorHAnsi"/>
          <w:color w:val="002060"/>
          <w:sz w:val="24"/>
          <w:szCs w:val="24"/>
          <w:lang w:eastAsia="fr-FR"/>
        </w:rPr>
      </w:pPr>
      <w:r w:rsidRPr="009B510A">
        <w:rPr>
          <w:rFonts w:eastAsia="Times New Roman" w:cstheme="minorHAnsi"/>
          <w:color w:val="002060"/>
          <w:sz w:val="24"/>
          <w:szCs w:val="24"/>
          <w:lang w:eastAsia="fr-FR"/>
        </w:rPr>
        <w:t xml:space="preserve">Le passeport « Arbitrage » est le document matérialisant la reconnaissance des aptitudes techniques d’un(e) joueur(se) de rugby appartenant à la catégorie « Moins de 14 ans » masculine ou « Moins de 15 ans » féminine, à arbitrer des rencontres à XV dans cette catégorie d’âge.   </w:t>
      </w:r>
    </w:p>
    <w:p w:rsidR="009B510A" w:rsidRDefault="009B510A" w:rsidP="009B510A">
      <w:pPr>
        <w:shd w:val="clear" w:color="auto" w:fill="FFFFFF"/>
        <w:spacing w:before="300" w:after="0" w:line="240" w:lineRule="auto"/>
        <w:rPr>
          <w:rFonts w:eastAsia="Times New Roman" w:cstheme="minorHAnsi"/>
          <w:color w:val="002060"/>
          <w:sz w:val="24"/>
          <w:szCs w:val="24"/>
          <w:lang w:eastAsia="fr-FR"/>
        </w:rPr>
      </w:pPr>
      <w:r w:rsidRPr="009B510A">
        <w:rPr>
          <w:rFonts w:eastAsia="Times New Roman" w:cstheme="minorHAnsi"/>
          <w:color w:val="002060"/>
          <w:sz w:val="24"/>
          <w:szCs w:val="24"/>
          <w:lang w:eastAsia="fr-FR"/>
        </w:rPr>
        <w:t xml:space="preserve">Ce document est individuel et personnel. Il permet à son (sa) titulaire d’être inscrit(e) sur la liste des joueur(se)s reconnu(e)s aptes à arbitrer des rencontres M14 à XV ou M15 Féminines à XV en tant que « Joueur-arbitre ».   </w:t>
      </w:r>
    </w:p>
    <w:p w:rsidR="002B428D" w:rsidRDefault="002B428D" w:rsidP="009B510A">
      <w:pPr>
        <w:shd w:val="clear" w:color="auto" w:fill="FFFFFF"/>
        <w:spacing w:before="300" w:after="0" w:line="240" w:lineRule="auto"/>
        <w:rPr>
          <w:rFonts w:eastAsia="Times New Roman" w:cstheme="minorHAnsi"/>
          <w:color w:val="002060"/>
          <w:sz w:val="24"/>
          <w:szCs w:val="24"/>
          <w:lang w:eastAsia="fr-FR"/>
        </w:rPr>
      </w:pPr>
    </w:p>
    <w:p w:rsidR="009B510A" w:rsidRDefault="009B510A" w:rsidP="009B510A">
      <w:pPr>
        <w:shd w:val="clear" w:color="auto" w:fill="FFFFFF"/>
        <w:spacing w:before="300" w:after="0" w:line="240" w:lineRule="auto"/>
        <w:jc w:val="center"/>
        <w:rPr>
          <w:rFonts w:eastAsia="Times New Roman" w:cstheme="minorHAnsi"/>
          <w:color w:val="002060"/>
          <w:sz w:val="24"/>
          <w:szCs w:val="24"/>
          <w:lang w:eastAsia="fr-FR"/>
        </w:rPr>
      </w:pPr>
      <w:r w:rsidRPr="009B510A">
        <w:rPr>
          <w:rFonts w:eastAsia="Times New Roman" w:cstheme="minorHAnsi"/>
          <w:color w:val="002060"/>
          <w:sz w:val="24"/>
          <w:szCs w:val="24"/>
          <w:lang w:eastAsia="fr-FR"/>
        </w:rPr>
        <w:t>2 - PROCEDURE DE DELIVRANCE DU PASSEPORT</w:t>
      </w:r>
      <w:proofErr w:type="gramStart"/>
      <w:r w:rsidRPr="009B510A">
        <w:rPr>
          <w:rFonts w:eastAsia="Times New Roman" w:cstheme="minorHAnsi"/>
          <w:color w:val="002060"/>
          <w:sz w:val="24"/>
          <w:szCs w:val="24"/>
          <w:lang w:eastAsia="fr-FR"/>
        </w:rPr>
        <w:t xml:space="preserve"> «JOUEUR</w:t>
      </w:r>
      <w:proofErr w:type="gramEnd"/>
      <w:r w:rsidRPr="009B510A">
        <w:rPr>
          <w:rFonts w:eastAsia="Times New Roman" w:cstheme="minorHAnsi"/>
          <w:color w:val="002060"/>
          <w:sz w:val="24"/>
          <w:szCs w:val="24"/>
          <w:lang w:eastAsia="fr-FR"/>
        </w:rPr>
        <w:t xml:space="preserve"> DE DEVANT» ET DU PASSEPORT «ARBITRAGE</w:t>
      </w:r>
      <w:r>
        <w:rPr>
          <w:rFonts w:eastAsia="Times New Roman" w:cstheme="minorHAnsi"/>
          <w:color w:val="002060"/>
          <w:sz w:val="24"/>
          <w:szCs w:val="24"/>
          <w:lang w:eastAsia="fr-FR"/>
        </w:rPr>
        <w:t> »</w:t>
      </w:r>
    </w:p>
    <w:p w:rsidR="009B510A" w:rsidRPr="009B510A" w:rsidRDefault="009B510A" w:rsidP="009B510A">
      <w:pPr>
        <w:shd w:val="clear" w:color="auto" w:fill="FFFFFF"/>
        <w:spacing w:before="300" w:after="0" w:line="240" w:lineRule="auto"/>
        <w:rPr>
          <w:rFonts w:eastAsia="Times New Roman" w:cstheme="minorHAnsi"/>
          <w:color w:val="002060"/>
          <w:sz w:val="24"/>
          <w:szCs w:val="24"/>
          <w:u w:val="single"/>
          <w:lang w:eastAsia="fr-FR"/>
        </w:rPr>
      </w:pPr>
      <w:r w:rsidRPr="009B510A">
        <w:rPr>
          <w:rFonts w:eastAsia="Times New Roman" w:cstheme="minorHAnsi"/>
          <w:color w:val="002060"/>
          <w:sz w:val="24"/>
          <w:szCs w:val="24"/>
          <w:u w:val="single"/>
          <w:lang w:eastAsia="fr-FR"/>
        </w:rPr>
        <w:t xml:space="preserve">1. Passeport « Joueur de devant » : </w:t>
      </w:r>
    </w:p>
    <w:p w:rsidR="00413349" w:rsidRDefault="009B510A" w:rsidP="009B510A">
      <w:pPr>
        <w:shd w:val="clear" w:color="auto" w:fill="FFFFFF"/>
        <w:spacing w:before="300" w:after="0" w:line="240" w:lineRule="auto"/>
        <w:rPr>
          <w:rFonts w:eastAsia="Times New Roman" w:cstheme="minorHAnsi"/>
          <w:color w:val="002060"/>
          <w:sz w:val="24"/>
          <w:szCs w:val="24"/>
          <w:lang w:eastAsia="fr-FR"/>
        </w:rPr>
      </w:pPr>
      <w:r w:rsidRPr="009B510A">
        <w:rPr>
          <w:rFonts w:eastAsia="Times New Roman" w:cstheme="minorHAnsi"/>
          <w:color w:val="002060"/>
          <w:sz w:val="24"/>
          <w:szCs w:val="24"/>
          <w:lang w:eastAsia="fr-FR"/>
        </w:rPr>
        <w:t xml:space="preserve">Le passeport « Joueur de devant » est délivré dans le respect de la procédure définie ci-après :  </w:t>
      </w:r>
    </w:p>
    <w:p w:rsidR="009B510A" w:rsidRPr="009B510A" w:rsidRDefault="00413349" w:rsidP="009B510A">
      <w:pPr>
        <w:shd w:val="clear" w:color="auto" w:fill="FFFFFF"/>
        <w:spacing w:before="300" w:after="0" w:line="240" w:lineRule="auto"/>
        <w:rPr>
          <w:rFonts w:eastAsia="Times New Roman" w:cstheme="minorHAnsi"/>
          <w:color w:val="002060"/>
          <w:sz w:val="24"/>
          <w:szCs w:val="24"/>
          <w:lang w:eastAsia="fr-FR"/>
        </w:rPr>
      </w:pPr>
      <w:r>
        <w:rPr>
          <w:rFonts w:eastAsia="Times New Roman" w:cstheme="minorHAnsi"/>
          <w:color w:val="002060"/>
          <w:sz w:val="24"/>
          <w:szCs w:val="24"/>
          <w:lang w:eastAsia="fr-FR"/>
        </w:rPr>
        <w:sym w:font="Webdings" w:char="F034"/>
      </w:r>
      <w:r w:rsidR="009B510A" w:rsidRPr="009B510A">
        <w:rPr>
          <w:rFonts w:eastAsia="Times New Roman" w:cstheme="minorHAnsi"/>
          <w:color w:val="002060"/>
          <w:sz w:val="24"/>
          <w:szCs w:val="24"/>
          <w:lang w:eastAsia="fr-FR"/>
        </w:rPr>
        <w:t xml:space="preserve">Des sessions de passation des tests techniques sont organisées par les Comités départementaux.   </w:t>
      </w:r>
    </w:p>
    <w:p w:rsidR="009B510A" w:rsidRPr="009B510A" w:rsidRDefault="00413349" w:rsidP="009B510A">
      <w:pPr>
        <w:shd w:val="clear" w:color="auto" w:fill="FFFFFF"/>
        <w:spacing w:before="300" w:after="0" w:line="240" w:lineRule="auto"/>
        <w:rPr>
          <w:rFonts w:eastAsia="Times New Roman" w:cstheme="minorHAnsi"/>
          <w:color w:val="002060"/>
          <w:sz w:val="24"/>
          <w:szCs w:val="24"/>
          <w:lang w:eastAsia="fr-FR"/>
        </w:rPr>
      </w:pPr>
      <w:r>
        <w:rPr>
          <w:rFonts w:eastAsia="Times New Roman" w:cstheme="minorHAnsi"/>
          <w:color w:val="002060"/>
          <w:sz w:val="24"/>
          <w:szCs w:val="24"/>
          <w:lang w:eastAsia="fr-FR"/>
        </w:rPr>
        <w:sym w:font="Webdings" w:char="F034"/>
      </w:r>
      <w:r w:rsidR="009B510A" w:rsidRPr="009B510A">
        <w:rPr>
          <w:rFonts w:eastAsia="Times New Roman" w:cstheme="minorHAnsi"/>
          <w:color w:val="002060"/>
          <w:sz w:val="24"/>
          <w:szCs w:val="24"/>
          <w:lang w:eastAsia="fr-FR"/>
        </w:rPr>
        <w:t xml:space="preserve">Les clubs sont convoqués par leur Comité départemental après transmission des résultats de l’Evaluation Fonctionnelle (dont le contenu est défini par la Direction Technique Nationale).  </w:t>
      </w:r>
    </w:p>
    <w:p w:rsidR="009B510A" w:rsidRPr="009B510A" w:rsidRDefault="00413349" w:rsidP="009B510A">
      <w:pPr>
        <w:shd w:val="clear" w:color="auto" w:fill="FFFFFF"/>
        <w:spacing w:before="300" w:after="0" w:line="240" w:lineRule="auto"/>
        <w:rPr>
          <w:rFonts w:eastAsia="Times New Roman" w:cstheme="minorHAnsi"/>
          <w:color w:val="002060"/>
          <w:sz w:val="24"/>
          <w:szCs w:val="24"/>
          <w:lang w:eastAsia="fr-FR"/>
        </w:rPr>
      </w:pPr>
      <w:bookmarkStart w:id="1" w:name="_Hlk524441445"/>
      <w:r>
        <w:rPr>
          <w:rFonts w:eastAsia="Times New Roman" w:cstheme="minorHAnsi"/>
          <w:color w:val="002060"/>
          <w:sz w:val="24"/>
          <w:szCs w:val="24"/>
          <w:lang w:eastAsia="fr-FR"/>
        </w:rPr>
        <w:sym w:font="Webdings" w:char="F034"/>
      </w:r>
      <w:bookmarkEnd w:id="1"/>
      <w:r w:rsidR="009B510A" w:rsidRPr="009B510A">
        <w:rPr>
          <w:rFonts w:eastAsia="Times New Roman" w:cstheme="minorHAnsi"/>
          <w:color w:val="002060"/>
          <w:sz w:val="24"/>
          <w:szCs w:val="24"/>
          <w:lang w:eastAsia="fr-FR"/>
        </w:rPr>
        <w:t xml:space="preserve">Les sessions se déroulent sous la responsabilité d’un encadrant titulaire d’un diplôme d’Etat (Conseiller Technique Sportif, Conseiller Technique Régional, Conseiller Rugby Territorial Régional ou éducateur habilité titulaire d’un D.E.S., d’un D.E. ou d’un B.E.E.S., membre de l’E.T.R. et de l’Académie des 1ères lignes). </w:t>
      </w:r>
    </w:p>
    <w:p w:rsidR="009B510A" w:rsidRPr="009B510A" w:rsidRDefault="00413349" w:rsidP="009B510A">
      <w:pPr>
        <w:shd w:val="clear" w:color="auto" w:fill="FFFFFF"/>
        <w:spacing w:before="300" w:after="0" w:line="240" w:lineRule="auto"/>
        <w:rPr>
          <w:rFonts w:eastAsia="Times New Roman" w:cstheme="minorHAnsi"/>
          <w:color w:val="002060"/>
          <w:sz w:val="24"/>
          <w:szCs w:val="24"/>
          <w:lang w:eastAsia="fr-FR"/>
        </w:rPr>
      </w:pPr>
      <w:r>
        <w:rPr>
          <w:rFonts w:eastAsia="Times New Roman" w:cstheme="minorHAnsi"/>
          <w:color w:val="002060"/>
          <w:sz w:val="24"/>
          <w:szCs w:val="24"/>
          <w:lang w:eastAsia="fr-FR"/>
        </w:rPr>
        <w:sym w:font="Webdings" w:char="F034"/>
      </w:r>
      <w:r w:rsidR="009B510A" w:rsidRPr="009B510A">
        <w:rPr>
          <w:rFonts w:eastAsia="Times New Roman" w:cstheme="minorHAnsi"/>
          <w:color w:val="002060"/>
          <w:sz w:val="24"/>
          <w:szCs w:val="24"/>
          <w:lang w:eastAsia="fr-FR"/>
        </w:rPr>
        <w:t xml:space="preserve">Des sessions de rattrapage peuvent être organisées (ex : évaluation de joueurs pouvant participer aux compétitions de sélections départementales M14 à XV ou M15 Féminines à XV et ne possédant pas de passeport « Joueur de devant »).  </w:t>
      </w:r>
    </w:p>
    <w:p w:rsidR="009B510A" w:rsidRPr="009B510A" w:rsidRDefault="009B510A" w:rsidP="009B510A">
      <w:pPr>
        <w:shd w:val="clear" w:color="auto" w:fill="FFFFFF"/>
        <w:spacing w:before="300" w:after="0" w:line="240" w:lineRule="auto"/>
        <w:rPr>
          <w:rFonts w:eastAsia="Times New Roman" w:cstheme="minorHAnsi"/>
          <w:color w:val="002060"/>
          <w:sz w:val="24"/>
          <w:szCs w:val="24"/>
          <w:lang w:eastAsia="fr-FR"/>
        </w:rPr>
      </w:pPr>
      <w:r w:rsidRPr="009B510A">
        <w:rPr>
          <w:rFonts w:eastAsia="Times New Roman" w:cstheme="minorHAnsi"/>
          <w:color w:val="002060"/>
          <w:sz w:val="24"/>
          <w:szCs w:val="24"/>
          <w:lang w:eastAsia="fr-FR"/>
        </w:rPr>
        <w:t xml:space="preserve">b. La liste des joueur(se)s reconnu(e)s aptes à participer aux rencontres M14 à XV ou M15 Féminines à XV en tant que « Joueur de devant », est établie par le cadre technique ou l’éducateur habilité, et reportée sur le document intitulé « Passeport pour le XV » de chaque équipe. </w:t>
      </w:r>
    </w:p>
    <w:p w:rsidR="009B510A" w:rsidRPr="009B510A" w:rsidRDefault="009B510A" w:rsidP="009B510A">
      <w:pPr>
        <w:shd w:val="clear" w:color="auto" w:fill="FFFFFF"/>
        <w:spacing w:before="300" w:after="0" w:line="240" w:lineRule="auto"/>
        <w:rPr>
          <w:rFonts w:eastAsia="Times New Roman" w:cstheme="minorHAnsi"/>
          <w:color w:val="002060"/>
          <w:sz w:val="24"/>
          <w:szCs w:val="24"/>
          <w:lang w:eastAsia="fr-FR"/>
        </w:rPr>
      </w:pPr>
      <w:r w:rsidRPr="009B510A">
        <w:rPr>
          <w:rFonts w:eastAsia="Times New Roman" w:cstheme="minorHAnsi"/>
          <w:color w:val="002060"/>
          <w:sz w:val="24"/>
          <w:szCs w:val="24"/>
          <w:lang w:eastAsia="fr-FR"/>
        </w:rPr>
        <w:t xml:space="preserve">c. Le passeport « Arbitrage » est délivré aux joueur(se)s figurant sur la liste visées ci-dessus. Tout passeport délivré comporte le tampon officiel du Comité concerné et la signature du Président de ce dernier (ou de son délégataire).  </w:t>
      </w:r>
    </w:p>
    <w:p w:rsidR="009B510A" w:rsidRDefault="009B510A" w:rsidP="009B510A">
      <w:pPr>
        <w:shd w:val="clear" w:color="auto" w:fill="FFFFFF"/>
        <w:spacing w:before="300" w:after="0" w:line="240" w:lineRule="auto"/>
        <w:rPr>
          <w:rFonts w:eastAsia="Times New Roman" w:cstheme="minorHAnsi"/>
          <w:color w:val="002060"/>
          <w:sz w:val="24"/>
          <w:szCs w:val="24"/>
          <w:lang w:eastAsia="fr-FR"/>
        </w:rPr>
      </w:pPr>
      <w:r w:rsidRPr="009B510A">
        <w:rPr>
          <w:rFonts w:eastAsia="Times New Roman" w:cstheme="minorHAnsi"/>
          <w:color w:val="002060"/>
          <w:sz w:val="24"/>
          <w:szCs w:val="24"/>
          <w:lang w:eastAsia="fr-FR"/>
        </w:rPr>
        <w:t xml:space="preserve">d. Ne peuvent se voir délivrer le passeport « Joueur de devant », que les joueur(se)s dûment licencié(e)s à la F.F.R. dans la catégorie « Moins de 14 ans » masculine ou « Moins de 15 ans » féminine.   </w:t>
      </w:r>
    </w:p>
    <w:p w:rsidR="002B428D" w:rsidRDefault="002B428D" w:rsidP="009B510A">
      <w:pPr>
        <w:shd w:val="clear" w:color="auto" w:fill="FFFFFF"/>
        <w:spacing w:before="300" w:after="0" w:line="240" w:lineRule="auto"/>
        <w:rPr>
          <w:rFonts w:eastAsia="Times New Roman" w:cstheme="minorHAnsi"/>
          <w:color w:val="002060"/>
          <w:sz w:val="24"/>
          <w:szCs w:val="24"/>
          <w:lang w:eastAsia="fr-FR"/>
        </w:rPr>
      </w:pPr>
    </w:p>
    <w:p w:rsidR="002B428D" w:rsidRDefault="002B428D" w:rsidP="009B510A">
      <w:pPr>
        <w:shd w:val="clear" w:color="auto" w:fill="FFFFFF"/>
        <w:spacing w:before="300" w:after="0" w:line="240" w:lineRule="auto"/>
        <w:rPr>
          <w:rFonts w:eastAsia="Times New Roman" w:cstheme="minorHAnsi"/>
          <w:color w:val="002060"/>
          <w:sz w:val="24"/>
          <w:szCs w:val="24"/>
          <w:lang w:eastAsia="fr-FR"/>
        </w:rPr>
      </w:pPr>
    </w:p>
    <w:p w:rsidR="002B428D" w:rsidRDefault="002B428D" w:rsidP="009B510A">
      <w:pPr>
        <w:shd w:val="clear" w:color="auto" w:fill="FFFFFF"/>
        <w:spacing w:before="300" w:after="0" w:line="240" w:lineRule="auto"/>
        <w:rPr>
          <w:rFonts w:eastAsia="Times New Roman" w:cstheme="minorHAnsi"/>
          <w:color w:val="002060"/>
          <w:sz w:val="24"/>
          <w:szCs w:val="24"/>
          <w:lang w:eastAsia="fr-FR"/>
        </w:rPr>
      </w:pPr>
    </w:p>
    <w:p w:rsidR="002B428D" w:rsidRPr="009B510A" w:rsidRDefault="002B428D" w:rsidP="009B510A">
      <w:pPr>
        <w:shd w:val="clear" w:color="auto" w:fill="FFFFFF"/>
        <w:spacing w:before="300" w:after="0" w:line="240" w:lineRule="auto"/>
        <w:rPr>
          <w:rFonts w:eastAsia="Times New Roman" w:cstheme="minorHAnsi"/>
          <w:color w:val="002060"/>
          <w:sz w:val="24"/>
          <w:szCs w:val="24"/>
          <w:lang w:eastAsia="fr-FR"/>
        </w:rPr>
      </w:pPr>
    </w:p>
    <w:p w:rsidR="009B510A" w:rsidRPr="00413349" w:rsidRDefault="009B510A" w:rsidP="009B510A">
      <w:pPr>
        <w:shd w:val="clear" w:color="auto" w:fill="FFFFFF"/>
        <w:spacing w:before="300" w:after="0" w:line="240" w:lineRule="auto"/>
        <w:rPr>
          <w:rFonts w:eastAsia="Times New Roman" w:cstheme="minorHAnsi"/>
          <w:color w:val="002060"/>
          <w:sz w:val="24"/>
          <w:szCs w:val="24"/>
          <w:u w:val="single"/>
          <w:lang w:eastAsia="fr-FR"/>
        </w:rPr>
      </w:pPr>
      <w:r w:rsidRPr="00413349">
        <w:rPr>
          <w:rFonts w:eastAsia="Times New Roman" w:cstheme="minorHAnsi"/>
          <w:color w:val="002060"/>
          <w:sz w:val="24"/>
          <w:szCs w:val="24"/>
          <w:u w:val="single"/>
          <w:lang w:eastAsia="fr-FR"/>
        </w:rPr>
        <w:lastRenderedPageBreak/>
        <w:t xml:space="preserve">2. Passeport « Arbitrage » : </w:t>
      </w:r>
    </w:p>
    <w:p w:rsidR="009B510A" w:rsidRPr="009B510A" w:rsidRDefault="009B510A" w:rsidP="009B510A">
      <w:pPr>
        <w:shd w:val="clear" w:color="auto" w:fill="FFFFFF"/>
        <w:spacing w:before="300" w:after="0" w:line="240" w:lineRule="auto"/>
        <w:rPr>
          <w:rFonts w:eastAsia="Times New Roman" w:cstheme="minorHAnsi"/>
          <w:color w:val="002060"/>
          <w:sz w:val="24"/>
          <w:szCs w:val="24"/>
          <w:lang w:eastAsia="fr-FR"/>
        </w:rPr>
      </w:pPr>
      <w:r w:rsidRPr="009B510A">
        <w:rPr>
          <w:rFonts w:eastAsia="Times New Roman" w:cstheme="minorHAnsi"/>
          <w:color w:val="002060"/>
          <w:sz w:val="24"/>
          <w:szCs w:val="24"/>
          <w:lang w:eastAsia="fr-FR"/>
        </w:rPr>
        <w:t xml:space="preserve">Le passeport « Arbitrage » est délivré dans le respect de la procédure définie ci-après :   </w:t>
      </w:r>
    </w:p>
    <w:p w:rsidR="009B510A" w:rsidRPr="009B510A" w:rsidRDefault="009B510A" w:rsidP="009B510A">
      <w:pPr>
        <w:shd w:val="clear" w:color="auto" w:fill="FFFFFF"/>
        <w:spacing w:before="300" w:after="0" w:line="240" w:lineRule="auto"/>
        <w:rPr>
          <w:rFonts w:eastAsia="Times New Roman" w:cstheme="minorHAnsi"/>
          <w:color w:val="002060"/>
          <w:sz w:val="24"/>
          <w:szCs w:val="24"/>
          <w:lang w:eastAsia="fr-FR"/>
        </w:rPr>
      </w:pPr>
      <w:r w:rsidRPr="009B510A">
        <w:rPr>
          <w:rFonts w:eastAsia="Times New Roman" w:cstheme="minorHAnsi"/>
          <w:color w:val="002060"/>
          <w:sz w:val="24"/>
          <w:szCs w:val="24"/>
          <w:lang w:eastAsia="fr-FR"/>
        </w:rPr>
        <w:t xml:space="preserve">a. Des sessions de formation sont organisées au sein de l’organisme régional ou de l’organisme départemental par la Commission Régionale ou Départementale des Arbitres.  </w:t>
      </w:r>
    </w:p>
    <w:p w:rsidR="009B510A" w:rsidRPr="009B510A" w:rsidRDefault="002B428D" w:rsidP="009B510A">
      <w:pPr>
        <w:shd w:val="clear" w:color="auto" w:fill="FFFFFF"/>
        <w:spacing w:before="300" w:after="0" w:line="240" w:lineRule="auto"/>
        <w:rPr>
          <w:rFonts w:eastAsia="Times New Roman" w:cstheme="minorHAnsi"/>
          <w:color w:val="002060"/>
          <w:sz w:val="24"/>
          <w:szCs w:val="24"/>
          <w:lang w:eastAsia="fr-FR"/>
        </w:rPr>
      </w:pPr>
      <w:r>
        <w:rPr>
          <w:rFonts w:eastAsia="Times New Roman" w:cstheme="minorHAnsi"/>
          <w:color w:val="002060"/>
          <w:sz w:val="24"/>
          <w:szCs w:val="24"/>
          <w:lang w:eastAsia="fr-FR"/>
        </w:rPr>
        <w:sym w:font="Webdings" w:char="F034"/>
      </w:r>
      <w:r w:rsidR="009B510A" w:rsidRPr="009B510A">
        <w:rPr>
          <w:rFonts w:eastAsia="Times New Roman" w:cstheme="minorHAnsi"/>
          <w:color w:val="002060"/>
          <w:sz w:val="24"/>
          <w:szCs w:val="24"/>
          <w:lang w:eastAsia="fr-FR"/>
        </w:rPr>
        <w:t xml:space="preserve">Les clubs sont convoqués par leur Comité départemental. </w:t>
      </w:r>
    </w:p>
    <w:p w:rsidR="009B510A" w:rsidRPr="009B510A" w:rsidRDefault="002B428D" w:rsidP="009B510A">
      <w:pPr>
        <w:shd w:val="clear" w:color="auto" w:fill="FFFFFF"/>
        <w:spacing w:before="300" w:after="0" w:line="240" w:lineRule="auto"/>
        <w:rPr>
          <w:rFonts w:eastAsia="Times New Roman" w:cstheme="minorHAnsi"/>
          <w:color w:val="002060"/>
          <w:sz w:val="24"/>
          <w:szCs w:val="24"/>
          <w:lang w:eastAsia="fr-FR"/>
        </w:rPr>
      </w:pPr>
      <w:r>
        <w:rPr>
          <w:rFonts w:eastAsia="Times New Roman" w:cstheme="minorHAnsi"/>
          <w:color w:val="002060"/>
          <w:sz w:val="24"/>
          <w:szCs w:val="24"/>
          <w:lang w:eastAsia="fr-FR"/>
        </w:rPr>
        <w:sym w:font="Webdings" w:char="F034"/>
      </w:r>
      <w:r w:rsidR="009B510A" w:rsidRPr="009B510A">
        <w:rPr>
          <w:rFonts w:eastAsia="Times New Roman" w:cstheme="minorHAnsi"/>
          <w:color w:val="002060"/>
          <w:sz w:val="24"/>
          <w:szCs w:val="24"/>
          <w:lang w:eastAsia="fr-FR"/>
        </w:rPr>
        <w:t xml:space="preserve">Les sessions se déroulent sous la responsabilité d’un formateur arbitre.   </w:t>
      </w:r>
    </w:p>
    <w:p w:rsidR="009B510A" w:rsidRPr="009B510A" w:rsidRDefault="002B428D" w:rsidP="009B510A">
      <w:pPr>
        <w:shd w:val="clear" w:color="auto" w:fill="FFFFFF"/>
        <w:spacing w:before="300" w:after="0" w:line="240" w:lineRule="auto"/>
        <w:rPr>
          <w:rFonts w:eastAsia="Times New Roman" w:cstheme="minorHAnsi"/>
          <w:color w:val="002060"/>
          <w:sz w:val="24"/>
          <w:szCs w:val="24"/>
          <w:lang w:eastAsia="fr-FR"/>
        </w:rPr>
      </w:pPr>
      <w:r>
        <w:rPr>
          <w:rFonts w:eastAsia="Times New Roman" w:cstheme="minorHAnsi"/>
          <w:color w:val="002060"/>
          <w:sz w:val="24"/>
          <w:szCs w:val="24"/>
          <w:lang w:eastAsia="fr-FR"/>
        </w:rPr>
        <w:sym w:font="Webdings" w:char="F034"/>
      </w:r>
      <w:r w:rsidR="009B510A" w:rsidRPr="009B510A">
        <w:rPr>
          <w:rFonts w:eastAsia="Times New Roman" w:cstheme="minorHAnsi"/>
          <w:color w:val="002060"/>
          <w:sz w:val="24"/>
          <w:szCs w:val="24"/>
          <w:lang w:eastAsia="fr-FR"/>
        </w:rPr>
        <w:t xml:space="preserve">Les joueur(se)s concerné(e)s auront dû participer à ces sessions avec assiduité. </w:t>
      </w:r>
    </w:p>
    <w:p w:rsidR="009B510A" w:rsidRPr="009B510A" w:rsidRDefault="009B510A" w:rsidP="009B510A">
      <w:pPr>
        <w:shd w:val="clear" w:color="auto" w:fill="FFFFFF"/>
        <w:spacing w:before="300" w:after="0" w:line="240" w:lineRule="auto"/>
        <w:rPr>
          <w:rFonts w:eastAsia="Times New Roman" w:cstheme="minorHAnsi"/>
          <w:color w:val="002060"/>
          <w:sz w:val="24"/>
          <w:szCs w:val="24"/>
          <w:lang w:eastAsia="fr-FR"/>
        </w:rPr>
      </w:pPr>
      <w:r w:rsidRPr="009B510A">
        <w:rPr>
          <w:rFonts w:eastAsia="Times New Roman" w:cstheme="minorHAnsi"/>
          <w:color w:val="002060"/>
          <w:sz w:val="24"/>
          <w:szCs w:val="24"/>
          <w:lang w:eastAsia="fr-FR"/>
        </w:rPr>
        <w:t xml:space="preserve">b. La liste des joueur(se)s reconnu(e)s aptes à pratiquer l’arbitrage lors des rencontres M14 à XV ou M15 Féminines à XV, est établie par le formateur arbitre et validée par le D.T.A. et reportée sur le document intitulé « Passeport pour le XV » de chaque équipe.  </w:t>
      </w:r>
    </w:p>
    <w:p w:rsidR="009B510A" w:rsidRDefault="009B510A" w:rsidP="009B510A">
      <w:pPr>
        <w:shd w:val="clear" w:color="auto" w:fill="FFFFFF"/>
        <w:spacing w:before="300" w:after="0" w:line="240" w:lineRule="auto"/>
        <w:rPr>
          <w:rFonts w:eastAsia="Times New Roman" w:cstheme="minorHAnsi"/>
          <w:color w:val="002060"/>
          <w:sz w:val="24"/>
          <w:szCs w:val="24"/>
          <w:lang w:eastAsia="fr-FR"/>
        </w:rPr>
      </w:pPr>
      <w:r w:rsidRPr="009B510A">
        <w:rPr>
          <w:rFonts w:eastAsia="Times New Roman" w:cstheme="minorHAnsi"/>
          <w:color w:val="002060"/>
          <w:sz w:val="24"/>
          <w:szCs w:val="24"/>
          <w:lang w:eastAsia="fr-FR"/>
        </w:rPr>
        <w:t xml:space="preserve">c. Ne peuvent se voir délivrer le passeport « Arbitrage », que les joueur(se)s dûment licencié(e)s à la F.F.R. dans la catégorie « Moins de 14 ans » masculine ou « Moins de 15 ans » féminine.   </w:t>
      </w:r>
    </w:p>
    <w:p w:rsidR="00713052" w:rsidRPr="009B510A" w:rsidRDefault="00713052" w:rsidP="009B510A">
      <w:pPr>
        <w:shd w:val="clear" w:color="auto" w:fill="FFFFFF"/>
        <w:spacing w:before="300" w:after="0" w:line="240" w:lineRule="auto"/>
        <w:rPr>
          <w:rFonts w:eastAsia="Times New Roman" w:cstheme="minorHAnsi"/>
          <w:color w:val="002060"/>
          <w:sz w:val="24"/>
          <w:szCs w:val="24"/>
          <w:lang w:eastAsia="fr-FR"/>
        </w:rPr>
      </w:pPr>
    </w:p>
    <w:p w:rsidR="00713052" w:rsidRPr="00713052" w:rsidRDefault="00713052" w:rsidP="00713052">
      <w:pPr>
        <w:shd w:val="clear" w:color="auto" w:fill="FFFFFF"/>
        <w:spacing w:before="300" w:after="0" w:line="240" w:lineRule="auto"/>
        <w:jc w:val="center"/>
        <w:rPr>
          <w:rFonts w:eastAsia="Times New Roman" w:cstheme="minorHAnsi"/>
          <w:color w:val="002060"/>
          <w:sz w:val="24"/>
          <w:szCs w:val="24"/>
          <w:lang w:eastAsia="fr-FR"/>
        </w:rPr>
      </w:pPr>
      <w:r w:rsidRPr="00713052">
        <w:rPr>
          <w:rFonts w:eastAsia="Times New Roman" w:cstheme="minorHAnsi"/>
          <w:color w:val="002060"/>
          <w:sz w:val="24"/>
          <w:szCs w:val="24"/>
          <w:lang w:eastAsia="fr-FR"/>
        </w:rPr>
        <w:t>3 - REGLES DE QUALIFICATION DU « JOUEUR DE DEVANT » ET DU « JOUEUR-ARBITRE » :</w:t>
      </w:r>
    </w:p>
    <w:p w:rsidR="00713052" w:rsidRPr="00713052" w:rsidRDefault="00713052" w:rsidP="00713052">
      <w:pPr>
        <w:shd w:val="clear" w:color="auto" w:fill="FFFFFF"/>
        <w:spacing w:before="300" w:after="0" w:line="240" w:lineRule="auto"/>
        <w:rPr>
          <w:rFonts w:eastAsia="Times New Roman" w:cstheme="minorHAnsi"/>
          <w:color w:val="002060"/>
          <w:sz w:val="24"/>
          <w:szCs w:val="24"/>
          <w:u w:val="single"/>
          <w:lang w:eastAsia="fr-FR"/>
        </w:rPr>
      </w:pPr>
      <w:r w:rsidRPr="00713052">
        <w:rPr>
          <w:rFonts w:eastAsia="Times New Roman" w:cstheme="minorHAnsi"/>
          <w:color w:val="002060"/>
          <w:sz w:val="24"/>
          <w:szCs w:val="24"/>
          <w:u w:val="single"/>
          <w:lang w:eastAsia="fr-FR"/>
        </w:rPr>
        <w:t xml:space="preserve">1. Qualification du « Joueur de devant » :  </w:t>
      </w:r>
    </w:p>
    <w:p w:rsidR="00713052" w:rsidRPr="00713052" w:rsidRDefault="00713052" w:rsidP="00713052">
      <w:pPr>
        <w:shd w:val="clear" w:color="auto" w:fill="FFFFFF"/>
        <w:spacing w:before="300" w:after="0" w:line="240" w:lineRule="auto"/>
        <w:rPr>
          <w:rFonts w:eastAsia="Times New Roman" w:cstheme="minorHAnsi"/>
          <w:color w:val="002060"/>
          <w:sz w:val="24"/>
          <w:szCs w:val="24"/>
          <w:lang w:eastAsia="fr-FR"/>
        </w:rPr>
      </w:pPr>
      <w:r w:rsidRPr="00713052">
        <w:rPr>
          <w:rFonts w:eastAsia="Times New Roman" w:cstheme="minorHAnsi"/>
          <w:color w:val="002060"/>
          <w:sz w:val="24"/>
          <w:szCs w:val="24"/>
          <w:lang w:eastAsia="fr-FR"/>
        </w:rPr>
        <w:t xml:space="preserve">Tout(e) joueur(se) licencié(e) dans la catégorie « Moins de 14 ans » masculine ou « Moins de 15 ans » féminine inscrit(e) sur le « Passeport pour le XV » de son équipe en tant que « Joueur de devant » sera valablement qualifié(e) à participer aux rencontres M14 à XV ou M15 Féminines à XV en cette qualité.     L’équipe dont un(e) joueur(se) participera à une rencontre M14 à XV ou M15 Féminines à XV sans être valablement qualifié(e) à cet effet, aura match perdu par disqualification.  </w:t>
      </w:r>
    </w:p>
    <w:p w:rsidR="00713052" w:rsidRPr="00713052" w:rsidRDefault="00713052" w:rsidP="00713052">
      <w:pPr>
        <w:shd w:val="clear" w:color="auto" w:fill="FFFFFF"/>
        <w:spacing w:before="300" w:after="0" w:line="240" w:lineRule="auto"/>
        <w:rPr>
          <w:rFonts w:eastAsia="Times New Roman" w:cstheme="minorHAnsi"/>
          <w:color w:val="002060"/>
          <w:sz w:val="24"/>
          <w:szCs w:val="24"/>
          <w:lang w:eastAsia="fr-FR"/>
        </w:rPr>
      </w:pPr>
      <w:r w:rsidRPr="00713052">
        <w:rPr>
          <w:rFonts w:eastAsia="Times New Roman" w:cstheme="minorHAnsi"/>
          <w:color w:val="002060"/>
          <w:sz w:val="24"/>
          <w:szCs w:val="24"/>
          <w:lang w:eastAsia="fr-FR"/>
        </w:rPr>
        <w:t xml:space="preserve">En cas de manœuvre frauduleuse ou falsification de document visant à permettre la participation d’un(e) joueur(se) au poste </w:t>
      </w:r>
      <w:proofErr w:type="gramStart"/>
      <w:r w:rsidRPr="00713052">
        <w:rPr>
          <w:rFonts w:eastAsia="Times New Roman" w:cstheme="minorHAnsi"/>
          <w:color w:val="002060"/>
          <w:sz w:val="24"/>
          <w:szCs w:val="24"/>
          <w:lang w:eastAsia="fr-FR"/>
        </w:rPr>
        <w:t>d’ «</w:t>
      </w:r>
      <w:proofErr w:type="gramEnd"/>
      <w:r w:rsidRPr="00713052">
        <w:rPr>
          <w:rFonts w:eastAsia="Times New Roman" w:cstheme="minorHAnsi"/>
          <w:color w:val="002060"/>
          <w:sz w:val="24"/>
          <w:szCs w:val="24"/>
          <w:lang w:eastAsia="fr-FR"/>
        </w:rPr>
        <w:t xml:space="preserve"> Avant », sans que celui-ci (celle-ci)  n’ait été reconnu apte à participer aux rencontres M14 à XV ou M15 Féminines à XV en tant que « Joueur de devant », l’association et les dirigeants reconnus responsables, seront passibles des sanctions prévues au Titre V des Règlements Généraux de la F.F.R.   </w:t>
      </w:r>
    </w:p>
    <w:p w:rsidR="00713052" w:rsidRPr="00713052" w:rsidRDefault="00713052" w:rsidP="00713052">
      <w:pPr>
        <w:shd w:val="clear" w:color="auto" w:fill="FFFFFF"/>
        <w:spacing w:before="300" w:after="0" w:line="240" w:lineRule="auto"/>
        <w:rPr>
          <w:rFonts w:eastAsia="Times New Roman" w:cstheme="minorHAnsi"/>
          <w:color w:val="002060"/>
          <w:sz w:val="24"/>
          <w:szCs w:val="24"/>
          <w:u w:val="single"/>
          <w:lang w:eastAsia="fr-FR"/>
        </w:rPr>
      </w:pPr>
      <w:r w:rsidRPr="00713052">
        <w:rPr>
          <w:rFonts w:eastAsia="Times New Roman" w:cstheme="minorHAnsi"/>
          <w:color w:val="002060"/>
          <w:sz w:val="24"/>
          <w:szCs w:val="24"/>
          <w:u w:val="single"/>
          <w:lang w:eastAsia="fr-FR"/>
        </w:rPr>
        <w:t xml:space="preserve">2. Qualification du « Joueur/arbitre » :  </w:t>
      </w:r>
    </w:p>
    <w:p w:rsidR="00713052" w:rsidRPr="00713052" w:rsidRDefault="00713052" w:rsidP="00713052">
      <w:pPr>
        <w:shd w:val="clear" w:color="auto" w:fill="FFFFFF"/>
        <w:spacing w:before="300" w:after="0" w:line="240" w:lineRule="auto"/>
        <w:rPr>
          <w:rFonts w:eastAsia="Times New Roman" w:cstheme="minorHAnsi"/>
          <w:color w:val="002060"/>
          <w:sz w:val="24"/>
          <w:szCs w:val="24"/>
          <w:lang w:eastAsia="fr-FR"/>
        </w:rPr>
      </w:pPr>
      <w:r w:rsidRPr="00713052">
        <w:rPr>
          <w:rFonts w:eastAsia="Times New Roman" w:cstheme="minorHAnsi"/>
          <w:color w:val="002060"/>
          <w:sz w:val="24"/>
          <w:szCs w:val="24"/>
          <w:lang w:eastAsia="fr-FR"/>
        </w:rPr>
        <w:t xml:space="preserve">Tout(e) joueur(se) licencié(e) dans la catégorie « Moins de 14 ans » masculine ou « Moins de 15 ans » féminine ou dans une catégorie d’âge supérieure, inscrit(e) sur le « Passeport pour le XV » de son équipe en tant que « Joueur/arbitre », sera valablement qualifié(e) à arbitrer des rencontres M14 à XV ou M15 Féminines à XV en cette qualité.  </w:t>
      </w:r>
    </w:p>
    <w:p w:rsidR="00713052" w:rsidRPr="00713052" w:rsidRDefault="00713052" w:rsidP="00713052">
      <w:pPr>
        <w:shd w:val="clear" w:color="auto" w:fill="FFFFFF"/>
        <w:spacing w:before="300" w:after="0" w:line="240" w:lineRule="auto"/>
        <w:rPr>
          <w:rFonts w:eastAsia="Times New Roman" w:cstheme="minorHAnsi"/>
          <w:color w:val="002060"/>
          <w:sz w:val="24"/>
          <w:szCs w:val="24"/>
          <w:lang w:eastAsia="fr-FR"/>
        </w:rPr>
      </w:pPr>
      <w:r w:rsidRPr="00713052">
        <w:rPr>
          <w:rFonts w:eastAsia="Times New Roman" w:cstheme="minorHAnsi"/>
          <w:color w:val="002060"/>
          <w:sz w:val="24"/>
          <w:szCs w:val="24"/>
          <w:lang w:eastAsia="fr-FR"/>
        </w:rPr>
        <w:t xml:space="preserve">L’équipe dont un(e) joueur(se) arbitrera une rencontre M14 à XV ou M15 Féminines à XV sans être valablement qualifié(e) à cet effet, aura match perdu par disqualification.  </w:t>
      </w:r>
    </w:p>
    <w:p w:rsidR="009B510A" w:rsidRDefault="00713052" w:rsidP="00713052">
      <w:pPr>
        <w:shd w:val="clear" w:color="auto" w:fill="FFFFFF"/>
        <w:spacing w:before="300" w:after="0" w:line="240" w:lineRule="auto"/>
        <w:rPr>
          <w:rFonts w:eastAsia="Times New Roman" w:cstheme="minorHAnsi"/>
          <w:color w:val="002060"/>
          <w:sz w:val="24"/>
          <w:szCs w:val="24"/>
          <w:lang w:eastAsia="fr-FR"/>
        </w:rPr>
      </w:pPr>
      <w:r w:rsidRPr="00713052">
        <w:rPr>
          <w:rFonts w:eastAsia="Times New Roman" w:cstheme="minorHAnsi"/>
          <w:color w:val="002060"/>
          <w:sz w:val="24"/>
          <w:szCs w:val="24"/>
          <w:lang w:eastAsia="fr-FR"/>
        </w:rPr>
        <w:t xml:space="preserve">En cas de manœuvre frauduleuse ou falsification de document visant à permettre à un(e) joueur(se) d’arbitrer une rencontre M14 à XV ou M15 Féminines à XV, sans que celui-ci (celle-ci) n’ait été reconnu(e) apte à pratiquer l’arbitrage lors des rencontres M14 à XV ou M15 Féminines à XV, l’association et les dirigeants reconnus responsables, seront passibles des sanctions prévues au Titre V des Règlements Généraux de la F.F.R.     </w:t>
      </w:r>
    </w:p>
    <w:p w:rsidR="008311EB" w:rsidRPr="009237D8" w:rsidRDefault="008311EB" w:rsidP="009237D8">
      <w:pPr>
        <w:shd w:val="clear" w:color="auto" w:fill="FFFFFF"/>
        <w:spacing w:before="300" w:after="0" w:line="240" w:lineRule="auto"/>
        <w:jc w:val="center"/>
        <w:rPr>
          <w:rFonts w:eastAsia="Times New Roman" w:cstheme="minorHAnsi"/>
          <w:b/>
          <w:color w:val="002060"/>
          <w:sz w:val="36"/>
          <w:szCs w:val="36"/>
          <w:lang w:eastAsia="fr-FR"/>
        </w:rPr>
      </w:pPr>
      <w:r w:rsidRPr="009237D8">
        <w:rPr>
          <w:rFonts w:eastAsia="Times New Roman" w:cstheme="minorHAnsi"/>
          <w:b/>
          <w:color w:val="002060"/>
          <w:sz w:val="36"/>
          <w:szCs w:val="36"/>
          <w:lang w:eastAsia="fr-FR"/>
        </w:rPr>
        <w:lastRenderedPageBreak/>
        <w:t>II – REGLEMENT SPORTIF</w:t>
      </w:r>
    </w:p>
    <w:p w:rsidR="008311EB" w:rsidRPr="008311EB" w:rsidRDefault="008311EB" w:rsidP="008311EB">
      <w:pPr>
        <w:shd w:val="clear" w:color="auto" w:fill="FFFFFF"/>
        <w:spacing w:before="300" w:after="0" w:line="240" w:lineRule="auto"/>
        <w:rPr>
          <w:rFonts w:eastAsia="Times New Roman" w:cstheme="minorHAnsi"/>
          <w:color w:val="002060"/>
          <w:sz w:val="24"/>
          <w:szCs w:val="24"/>
          <w:lang w:eastAsia="fr-FR"/>
        </w:rPr>
      </w:pPr>
      <w:r w:rsidRPr="008311EB">
        <w:rPr>
          <w:rFonts w:eastAsia="Times New Roman" w:cstheme="minorHAnsi"/>
          <w:color w:val="002060"/>
          <w:sz w:val="24"/>
          <w:szCs w:val="24"/>
          <w:lang w:eastAsia="fr-FR"/>
        </w:rPr>
        <w:t xml:space="preserve"> </w:t>
      </w:r>
    </w:p>
    <w:p w:rsidR="008311EB" w:rsidRPr="009237D8" w:rsidRDefault="008311EB" w:rsidP="009237D8">
      <w:pPr>
        <w:shd w:val="clear" w:color="auto" w:fill="FFFFFF"/>
        <w:spacing w:before="300" w:after="0" w:line="240" w:lineRule="auto"/>
        <w:jc w:val="center"/>
        <w:rPr>
          <w:rFonts w:eastAsia="Times New Roman" w:cstheme="minorHAnsi"/>
          <w:color w:val="002060"/>
          <w:sz w:val="24"/>
          <w:szCs w:val="24"/>
          <w:lang w:eastAsia="fr-FR"/>
        </w:rPr>
      </w:pPr>
      <w:r w:rsidRPr="009237D8">
        <w:rPr>
          <w:rFonts w:eastAsia="Times New Roman" w:cstheme="minorHAnsi"/>
          <w:color w:val="002060"/>
          <w:sz w:val="24"/>
          <w:szCs w:val="24"/>
          <w:lang w:eastAsia="fr-FR"/>
        </w:rPr>
        <w:t>1 - CONDITIONS D’ENGAGEMENT DES EQUIPES EN COMPETITION A XV :</w:t>
      </w:r>
    </w:p>
    <w:p w:rsidR="008311EB" w:rsidRDefault="008311EB" w:rsidP="008311EB">
      <w:pPr>
        <w:shd w:val="clear" w:color="auto" w:fill="FFFFFF"/>
        <w:spacing w:before="300" w:after="0" w:line="240" w:lineRule="auto"/>
        <w:rPr>
          <w:rFonts w:eastAsia="Times New Roman" w:cstheme="minorHAnsi"/>
          <w:color w:val="002060"/>
          <w:sz w:val="24"/>
          <w:szCs w:val="24"/>
          <w:lang w:eastAsia="fr-FR"/>
        </w:rPr>
      </w:pPr>
      <w:r w:rsidRPr="008311EB">
        <w:rPr>
          <w:rFonts w:eastAsia="Times New Roman" w:cstheme="minorHAnsi"/>
          <w:color w:val="002060"/>
          <w:sz w:val="24"/>
          <w:szCs w:val="24"/>
          <w:lang w:eastAsia="fr-FR"/>
        </w:rPr>
        <w:t xml:space="preserve">Une association affiliée à la F.F.R. ne pourra engager une équipe en compétition M14 à XV ou M15 Féminines à XV, que si elle remplit les conditions définies ci-après :    </w:t>
      </w:r>
    </w:p>
    <w:p w:rsidR="009237D8" w:rsidRDefault="009237D8" w:rsidP="008311EB">
      <w:pPr>
        <w:shd w:val="clear" w:color="auto" w:fill="FFFFFF"/>
        <w:spacing w:before="300" w:after="0" w:line="240" w:lineRule="auto"/>
        <w:rPr>
          <w:rFonts w:eastAsia="Times New Roman" w:cstheme="minorHAnsi"/>
          <w:color w:val="002060"/>
          <w:sz w:val="24"/>
          <w:szCs w:val="24"/>
          <w:lang w:eastAsia="fr-FR"/>
        </w:rPr>
      </w:pPr>
      <w:r>
        <w:rPr>
          <w:rFonts w:ascii="Times New Roman" w:hAnsi="Times New Roman" w:cs="Times New Roman"/>
          <w:noProof/>
          <w:sz w:val="24"/>
          <w:szCs w:val="24"/>
          <w:lang w:eastAsia="fr-FR"/>
        </w:rPr>
        <w:drawing>
          <wp:anchor distT="36576" distB="36576" distL="36576" distR="36576" simplePos="0" relativeHeight="251719680" behindDoc="0" locked="0" layoutInCell="1" allowOverlap="1" wp14:anchorId="626F76E2" wp14:editId="46241A60">
            <wp:simplePos x="0" y="0"/>
            <wp:positionH relativeFrom="column">
              <wp:posOffset>91440</wp:posOffset>
            </wp:positionH>
            <wp:positionV relativeFrom="paragraph">
              <wp:posOffset>83185</wp:posOffset>
            </wp:positionV>
            <wp:extent cx="6120765" cy="3065145"/>
            <wp:effectExtent l="0" t="0" r="0" b="1905"/>
            <wp:wrapNone/>
            <wp:docPr id="1053" name="Imag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28221" t="15729" r="29454" b="46588"/>
                    <a:stretch>
                      <a:fillRect/>
                    </a:stretch>
                  </pic:blipFill>
                  <pic:spPr bwMode="auto">
                    <a:xfrm>
                      <a:off x="0" y="0"/>
                      <a:ext cx="6120765" cy="3065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237D8" w:rsidRDefault="009237D8" w:rsidP="008311EB">
      <w:pPr>
        <w:shd w:val="clear" w:color="auto" w:fill="FFFFFF"/>
        <w:spacing w:before="300" w:after="0" w:line="240" w:lineRule="auto"/>
        <w:rPr>
          <w:rFonts w:eastAsia="Times New Roman" w:cstheme="minorHAnsi"/>
          <w:color w:val="002060"/>
          <w:sz w:val="24"/>
          <w:szCs w:val="24"/>
          <w:lang w:eastAsia="fr-FR"/>
        </w:rPr>
      </w:pPr>
    </w:p>
    <w:p w:rsidR="009237D8" w:rsidRDefault="009237D8" w:rsidP="008311EB">
      <w:pPr>
        <w:shd w:val="clear" w:color="auto" w:fill="FFFFFF"/>
        <w:spacing w:before="300" w:after="0" w:line="240" w:lineRule="auto"/>
        <w:rPr>
          <w:rFonts w:eastAsia="Times New Roman" w:cstheme="minorHAnsi"/>
          <w:color w:val="002060"/>
          <w:sz w:val="24"/>
          <w:szCs w:val="24"/>
          <w:lang w:eastAsia="fr-FR"/>
        </w:rPr>
      </w:pPr>
    </w:p>
    <w:p w:rsidR="009237D8" w:rsidRDefault="009237D8" w:rsidP="008311EB">
      <w:pPr>
        <w:shd w:val="clear" w:color="auto" w:fill="FFFFFF"/>
        <w:spacing w:before="300" w:after="0" w:line="240" w:lineRule="auto"/>
        <w:rPr>
          <w:rFonts w:eastAsia="Times New Roman" w:cstheme="minorHAnsi"/>
          <w:color w:val="002060"/>
          <w:sz w:val="24"/>
          <w:szCs w:val="24"/>
          <w:lang w:eastAsia="fr-FR"/>
        </w:rPr>
      </w:pPr>
    </w:p>
    <w:p w:rsidR="009237D8" w:rsidRPr="008311EB" w:rsidRDefault="009237D8" w:rsidP="008311EB">
      <w:pPr>
        <w:shd w:val="clear" w:color="auto" w:fill="FFFFFF"/>
        <w:spacing w:before="300" w:after="0" w:line="240" w:lineRule="auto"/>
        <w:rPr>
          <w:rFonts w:eastAsia="Times New Roman" w:cstheme="minorHAnsi"/>
          <w:color w:val="002060"/>
          <w:sz w:val="24"/>
          <w:szCs w:val="24"/>
          <w:lang w:eastAsia="fr-FR"/>
        </w:rPr>
      </w:pPr>
    </w:p>
    <w:p w:rsidR="00713052" w:rsidRDefault="00713052" w:rsidP="00713052">
      <w:pPr>
        <w:shd w:val="clear" w:color="auto" w:fill="FFFFFF"/>
        <w:spacing w:before="300" w:after="0" w:line="240" w:lineRule="auto"/>
        <w:rPr>
          <w:rFonts w:eastAsia="Times New Roman" w:cstheme="minorHAnsi"/>
          <w:color w:val="002060"/>
          <w:sz w:val="24"/>
          <w:szCs w:val="24"/>
          <w:lang w:eastAsia="fr-FR"/>
        </w:rPr>
      </w:pPr>
    </w:p>
    <w:p w:rsidR="00713052" w:rsidRDefault="00713052" w:rsidP="00713052">
      <w:pPr>
        <w:shd w:val="clear" w:color="auto" w:fill="FFFFFF"/>
        <w:spacing w:before="300" w:after="0" w:line="240" w:lineRule="auto"/>
        <w:rPr>
          <w:rFonts w:eastAsia="Times New Roman" w:cstheme="minorHAnsi"/>
          <w:color w:val="002060"/>
          <w:sz w:val="24"/>
          <w:szCs w:val="24"/>
          <w:lang w:eastAsia="fr-FR"/>
        </w:rPr>
      </w:pPr>
    </w:p>
    <w:p w:rsidR="00713052" w:rsidRDefault="00713052" w:rsidP="00713052">
      <w:pPr>
        <w:shd w:val="clear" w:color="auto" w:fill="FFFFFF"/>
        <w:spacing w:before="300" w:after="0" w:line="240" w:lineRule="auto"/>
        <w:rPr>
          <w:rFonts w:eastAsia="Times New Roman" w:cstheme="minorHAnsi"/>
          <w:color w:val="002060"/>
          <w:sz w:val="24"/>
          <w:szCs w:val="24"/>
          <w:lang w:eastAsia="fr-FR"/>
        </w:rPr>
      </w:pPr>
    </w:p>
    <w:p w:rsidR="009237D8" w:rsidRPr="009237D8" w:rsidRDefault="009237D8" w:rsidP="009237D8">
      <w:pPr>
        <w:shd w:val="clear" w:color="auto" w:fill="FFFFFF"/>
        <w:spacing w:before="300" w:after="0" w:line="240" w:lineRule="auto"/>
        <w:rPr>
          <w:rFonts w:eastAsia="Times New Roman" w:cstheme="minorHAnsi"/>
          <w:color w:val="002060"/>
          <w:sz w:val="24"/>
          <w:szCs w:val="24"/>
          <w:lang w:eastAsia="fr-FR"/>
        </w:rPr>
      </w:pPr>
      <w:r w:rsidRPr="009237D8">
        <w:rPr>
          <w:rFonts w:eastAsia="Times New Roman" w:cstheme="minorHAnsi"/>
          <w:color w:val="002060"/>
          <w:sz w:val="24"/>
          <w:szCs w:val="24"/>
          <w:lang w:eastAsia="fr-FR"/>
        </w:rPr>
        <w:t xml:space="preserve">A défaut de remplir l’ensemble des conditions susvisées, l’équipe concernée jouera ses matchs en effectif incomplet dans le respect des conditions fixées ci-après.  </w:t>
      </w:r>
    </w:p>
    <w:p w:rsidR="009237D8" w:rsidRPr="009237D8" w:rsidRDefault="009237D8" w:rsidP="009237D8">
      <w:pPr>
        <w:shd w:val="clear" w:color="auto" w:fill="FFFFFF"/>
        <w:spacing w:before="300" w:after="0" w:line="240" w:lineRule="auto"/>
        <w:rPr>
          <w:rFonts w:eastAsia="Times New Roman" w:cstheme="minorHAnsi"/>
          <w:color w:val="002060"/>
          <w:sz w:val="24"/>
          <w:szCs w:val="24"/>
          <w:lang w:eastAsia="fr-FR"/>
        </w:rPr>
      </w:pPr>
      <w:r w:rsidRPr="009237D8">
        <w:rPr>
          <w:rFonts w:eastAsia="Times New Roman" w:cstheme="minorHAnsi"/>
          <w:color w:val="002060"/>
          <w:sz w:val="24"/>
          <w:szCs w:val="24"/>
          <w:lang w:eastAsia="fr-FR"/>
        </w:rPr>
        <w:t xml:space="preserve">Pour y parvenir, plusieurs associations peuvent se regrouper dans le cadre d’un « rassemblement », afin d’engager une équipe commune en compétition M14 à XV ou M15 Féminines à XV.  </w:t>
      </w:r>
    </w:p>
    <w:p w:rsidR="009237D8" w:rsidRDefault="009237D8" w:rsidP="009237D8">
      <w:pPr>
        <w:shd w:val="clear" w:color="auto" w:fill="FFFFFF"/>
        <w:spacing w:before="300" w:after="0" w:line="240" w:lineRule="auto"/>
        <w:jc w:val="center"/>
        <w:rPr>
          <w:rFonts w:eastAsia="Times New Roman" w:cstheme="minorHAnsi"/>
          <w:color w:val="002060"/>
          <w:sz w:val="24"/>
          <w:szCs w:val="24"/>
          <w:lang w:eastAsia="fr-FR"/>
        </w:rPr>
      </w:pPr>
    </w:p>
    <w:p w:rsidR="009237D8" w:rsidRPr="009237D8" w:rsidRDefault="009237D8" w:rsidP="009237D8">
      <w:pPr>
        <w:shd w:val="clear" w:color="auto" w:fill="FFFFFF"/>
        <w:spacing w:before="300" w:after="0" w:line="240" w:lineRule="auto"/>
        <w:jc w:val="center"/>
        <w:rPr>
          <w:rFonts w:eastAsia="Times New Roman" w:cstheme="minorHAnsi"/>
          <w:color w:val="002060"/>
          <w:sz w:val="24"/>
          <w:szCs w:val="24"/>
          <w:lang w:eastAsia="fr-FR"/>
        </w:rPr>
      </w:pPr>
      <w:r w:rsidRPr="009237D8">
        <w:rPr>
          <w:rFonts w:eastAsia="Times New Roman" w:cstheme="minorHAnsi"/>
          <w:color w:val="002060"/>
          <w:sz w:val="24"/>
          <w:szCs w:val="24"/>
          <w:lang w:eastAsia="fr-FR"/>
        </w:rPr>
        <w:t>2 - CONDITIONS POUR PRATIQUER LE JEU A XV :</w:t>
      </w:r>
    </w:p>
    <w:p w:rsidR="009237D8" w:rsidRPr="009237D8" w:rsidRDefault="009237D8" w:rsidP="009237D8">
      <w:pPr>
        <w:shd w:val="clear" w:color="auto" w:fill="FFFFFF"/>
        <w:spacing w:before="300" w:after="0" w:line="240" w:lineRule="auto"/>
        <w:rPr>
          <w:rFonts w:eastAsia="Times New Roman" w:cstheme="minorHAnsi"/>
          <w:color w:val="002060"/>
          <w:sz w:val="24"/>
          <w:szCs w:val="24"/>
          <w:lang w:eastAsia="fr-FR"/>
        </w:rPr>
      </w:pPr>
      <w:r w:rsidRPr="009237D8">
        <w:rPr>
          <w:rFonts w:eastAsia="Times New Roman" w:cstheme="minorHAnsi"/>
          <w:color w:val="002060"/>
          <w:sz w:val="24"/>
          <w:szCs w:val="24"/>
          <w:lang w:eastAsia="fr-FR"/>
        </w:rPr>
        <w:t xml:space="preserve">Toute équipe dûment engagée en compétition U14 à XV ou U15 Féminines à XV, ne pourra effectivement pratiquer le jeu à XV que si elle remplit, au jour de la manifestation considérée, les conditions définies ci-après : </w:t>
      </w:r>
    </w:p>
    <w:p w:rsidR="009237D8" w:rsidRPr="009237D8" w:rsidRDefault="009237D8" w:rsidP="009237D8">
      <w:pPr>
        <w:shd w:val="clear" w:color="auto" w:fill="FFFFFF"/>
        <w:spacing w:before="300" w:after="0" w:line="240" w:lineRule="auto"/>
        <w:rPr>
          <w:rFonts w:eastAsia="Times New Roman" w:cstheme="minorHAnsi"/>
          <w:color w:val="002060"/>
          <w:sz w:val="24"/>
          <w:szCs w:val="24"/>
          <w:lang w:eastAsia="fr-FR"/>
        </w:rPr>
      </w:pPr>
      <w:r>
        <w:rPr>
          <w:rFonts w:ascii="Times New Roman" w:hAnsi="Times New Roman" w:cs="Times New Roman"/>
          <w:noProof/>
          <w:sz w:val="24"/>
          <w:szCs w:val="24"/>
          <w:lang w:eastAsia="fr-FR"/>
        </w:rPr>
        <w:drawing>
          <wp:anchor distT="36576" distB="36576" distL="36576" distR="36576" simplePos="0" relativeHeight="251721728" behindDoc="0" locked="0" layoutInCell="1" allowOverlap="1" wp14:anchorId="3EBF3ADB" wp14:editId="21F1BCAC">
            <wp:simplePos x="0" y="0"/>
            <wp:positionH relativeFrom="column">
              <wp:posOffset>274320</wp:posOffset>
            </wp:positionH>
            <wp:positionV relativeFrom="paragraph">
              <wp:posOffset>120015</wp:posOffset>
            </wp:positionV>
            <wp:extent cx="5761355" cy="2274570"/>
            <wp:effectExtent l="0" t="0" r="0" b="0"/>
            <wp:wrapNone/>
            <wp:docPr id="1054" name="Imag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28682" t="46390" r="30063" b="24655"/>
                    <a:stretch>
                      <a:fillRect/>
                    </a:stretch>
                  </pic:blipFill>
                  <pic:spPr bwMode="auto">
                    <a:xfrm>
                      <a:off x="0" y="0"/>
                      <a:ext cx="5761355" cy="2274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237D8">
        <w:rPr>
          <w:rFonts w:eastAsia="Times New Roman" w:cstheme="minorHAnsi"/>
          <w:color w:val="002060"/>
          <w:sz w:val="24"/>
          <w:szCs w:val="24"/>
          <w:lang w:eastAsia="fr-FR"/>
        </w:rPr>
        <w:t xml:space="preserve"> </w:t>
      </w:r>
    </w:p>
    <w:p w:rsidR="009237D8" w:rsidRDefault="009237D8" w:rsidP="00713052">
      <w:pPr>
        <w:shd w:val="clear" w:color="auto" w:fill="FFFFFF"/>
        <w:spacing w:before="300" w:after="0" w:line="240" w:lineRule="auto"/>
        <w:rPr>
          <w:rFonts w:eastAsia="Times New Roman" w:cstheme="minorHAnsi"/>
          <w:color w:val="002060"/>
          <w:sz w:val="24"/>
          <w:szCs w:val="24"/>
          <w:lang w:eastAsia="fr-FR"/>
        </w:rPr>
      </w:pPr>
    </w:p>
    <w:p w:rsidR="009237D8" w:rsidRDefault="009237D8" w:rsidP="00713052">
      <w:pPr>
        <w:shd w:val="clear" w:color="auto" w:fill="FFFFFF"/>
        <w:spacing w:before="300" w:after="0" w:line="240" w:lineRule="auto"/>
        <w:rPr>
          <w:rFonts w:eastAsia="Times New Roman" w:cstheme="minorHAnsi"/>
          <w:color w:val="002060"/>
          <w:sz w:val="24"/>
          <w:szCs w:val="24"/>
          <w:lang w:eastAsia="fr-FR"/>
        </w:rPr>
      </w:pPr>
    </w:p>
    <w:p w:rsidR="009237D8" w:rsidRDefault="009237D8" w:rsidP="00713052">
      <w:pPr>
        <w:shd w:val="clear" w:color="auto" w:fill="FFFFFF"/>
        <w:spacing w:before="300" w:after="0" w:line="240" w:lineRule="auto"/>
        <w:rPr>
          <w:rFonts w:eastAsia="Times New Roman" w:cstheme="minorHAnsi"/>
          <w:color w:val="002060"/>
          <w:sz w:val="24"/>
          <w:szCs w:val="24"/>
          <w:lang w:eastAsia="fr-FR"/>
        </w:rPr>
      </w:pPr>
    </w:p>
    <w:p w:rsidR="009237D8" w:rsidRDefault="009237D8" w:rsidP="00713052">
      <w:pPr>
        <w:shd w:val="clear" w:color="auto" w:fill="FFFFFF"/>
        <w:spacing w:before="300" w:after="0" w:line="240" w:lineRule="auto"/>
        <w:rPr>
          <w:rFonts w:eastAsia="Times New Roman" w:cstheme="minorHAnsi"/>
          <w:color w:val="002060"/>
          <w:sz w:val="24"/>
          <w:szCs w:val="24"/>
          <w:lang w:eastAsia="fr-FR"/>
        </w:rPr>
      </w:pPr>
    </w:p>
    <w:p w:rsidR="009237D8" w:rsidRDefault="009237D8" w:rsidP="00713052">
      <w:pPr>
        <w:shd w:val="clear" w:color="auto" w:fill="FFFFFF"/>
        <w:spacing w:before="300" w:after="0" w:line="240" w:lineRule="auto"/>
        <w:rPr>
          <w:rFonts w:eastAsia="Times New Roman" w:cstheme="minorHAnsi"/>
          <w:color w:val="002060"/>
          <w:sz w:val="24"/>
          <w:szCs w:val="24"/>
          <w:lang w:eastAsia="fr-FR"/>
        </w:rPr>
      </w:pPr>
    </w:p>
    <w:p w:rsidR="009237D8" w:rsidRDefault="009237D8" w:rsidP="00713052">
      <w:pPr>
        <w:shd w:val="clear" w:color="auto" w:fill="FFFFFF"/>
        <w:spacing w:before="300" w:after="0" w:line="240" w:lineRule="auto"/>
        <w:rPr>
          <w:rFonts w:eastAsia="Times New Roman" w:cstheme="minorHAnsi"/>
          <w:color w:val="002060"/>
          <w:sz w:val="24"/>
          <w:szCs w:val="24"/>
          <w:lang w:eastAsia="fr-FR"/>
        </w:rPr>
      </w:pPr>
    </w:p>
    <w:p w:rsidR="00255BC0" w:rsidRPr="00255BC0" w:rsidRDefault="00255BC0" w:rsidP="00255BC0">
      <w:pPr>
        <w:shd w:val="clear" w:color="auto" w:fill="FFFFFF"/>
        <w:spacing w:before="300" w:after="0" w:line="240" w:lineRule="auto"/>
        <w:jc w:val="center"/>
        <w:rPr>
          <w:rFonts w:eastAsia="Times New Roman" w:cstheme="minorHAnsi"/>
          <w:color w:val="002060"/>
          <w:sz w:val="24"/>
          <w:szCs w:val="24"/>
          <w:lang w:eastAsia="fr-FR"/>
        </w:rPr>
      </w:pPr>
      <w:r w:rsidRPr="00255BC0">
        <w:rPr>
          <w:rFonts w:eastAsia="Times New Roman" w:cstheme="minorHAnsi"/>
          <w:color w:val="002060"/>
          <w:sz w:val="24"/>
          <w:szCs w:val="24"/>
          <w:lang w:eastAsia="fr-FR"/>
        </w:rPr>
        <w:lastRenderedPageBreak/>
        <w:t>3 - REGLES D’ARBITRAGE ET REGLES DU JEU EN COMPETITION A XV :</w:t>
      </w:r>
    </w:p>
    <w:p w:rsidR="00255BC0" w:rsidRPr="00255BC0" w:rsidRDefault="00255BC0" w:rsidP="00255BC0">
      <w:pPr>
        <w:shd w:val="clear" w:color="auto" w:fill="FFFFFF"/>
        <w:spacing w:before="300" w:after="0" w:line="240" w:lineRule="auto"/>
        <w:rPr>
          <w:rFonts w:eastAsia="Times New Roman" w:cstheme="minorHAnsi"/>
          <w:color w:val="002060"/>
          <w:sz w:val="24"/>
          <w:szCs w:val="24"/>
          <w:lang w:eastAsia="fr-FR"/>
        </w:rPr>
      </w:pPr>
      <w:r w:rsidRPr="00255BC0">
        <w:rPr>
          <w:rFonts w:eastAsia="Times New Roman" w:cstheme="minorHAnsi"/>
          <w:color w:val="002060"/>
          <w:sz w:val="24"/>
          <w:szCs w:val="24"/>
          <w:lang w:eastAsia="fr-FR"/>
        </w:rPr>
        <w:t xml:space="preserve">Les règles d’arbitrage et les règles du jeu applicables en compétition M14 à XV ou M15 Féminines à XV sont celles définies par le Rugby Digest.  </w:t>
      </w:r>
    </w:p>
    <w:p w:rsidR="00255BC0" w:rsidRPr="00255BC0" w:rsidRDefault="00255BC0" w:rsidP="00255BC0">
      <w:pPr>
        <w:shd w:val="clear" w:color="auto" w:fill="FFFFFF"/>
        <w:spacing w:before="300" w:after="0" w:line="240" w:lineRule="auto"/>
        <w:rPr>
          <w:rFonts w:eastAsia="Times New Roman" w:cstheme="minorHAnsi"/>
          <w:color w:val="002060"/>
          <w:sz w:val="24"/>
          <w:szCs w:val="24"/>
          <w:lang w:eastAsia="fr-FR"/>
        </w:rPr>
      </w:pPr>
    </w:p>
    <w:p w:rsidR="00255BC0" w:rsidRPr="00255BC0" w:rsidRDefault="00255BC0" w:rsidP="00255BC0">
      <w:pPr>
        <w:shd w:val="clear" w:color="auto" w:fill="FFFFFF"/>
        <w:spacing w:before="300" w:after="0" w:line="240" w:lineRule="auto"/>
        <w:jc w:val="center"/>
        <w:rPr>
          <w:rFonts w:eastAsia="Times New Roman" w:cstheme="minorHAnsi"/>
          <w:color w:val="002060"/>
          <w:sz w:val="24"/>
          <w:szCs w:val="24"/>
          <w:lang w:eastAsia="fr-FR"/>
        </w:rPr>
      </w:pPr>
      <w:r w:rsidRPr="00255BC0">
        <w:rPr>
          <w:rFonts w:eastAsia="Times New Roman" w:cstheme="minorHAnsi"/>
          <w:color w:val="002060"/>
          <w:sz w:val="24"/>
          <w:szCs w:val="24"/>
          <w:lang w:eastAsia="fr-FR"/>
        </w:rPr>
        <w:t>4 - CONDITIONS DE DEROULEMENT DES RENCONTRES (CAS PARTICULIERS) :</w:t>
      </w:r>
    </w:p>
    <w:p w:rsidR="00255BC0" w:rsidRDefault="00255BC0" w:rsidP="00255BC0">
      <w:pPr>
        <w:shd w:val="clear" w:color="auto" w:fill="FFFFFF"/>
        <w:spacing w:before="300" w:after="0" w:line="240" w:lineRule="auto"/>
        <w:rPr>
          <w:rFonts w:eastAsia="Times New Roman" w:cstheme="minorHAnsi"/>
          <w:color w:val="002060"/>
          <w:sz w:val="24"/>
          <w:szCs w:val="24"/>
          <w:lang w:eastAsia="fr-FR"/>
        </w:rPr>
      </w:pPr>
      <w:r w:rsidRPr="00255BC0">
        <w:rPr>
          <w:rFonts w:eastAsia="Times New Roman" w:cstheme="minorHAnsi"/>
          <w:color w:val="002060"/>
          <w:sz w:val="24"/>
          <w:szCs w:val="24"/>
          <w:lang w:eastAsia="fr-FR"/>
        </w:rPr>
        <w:t xml:space="preserve">1. </w:t>
      </w:r>
      <w:r>
        <w:rPr>
          <w:rFonts w:eastAsia="Times New Roman" w:cstheme="minorHAnsi"/>
          <w:color w:val="002060"/>
          <w:sz w:val="24"/>
          <w:szCs w:val="24"/>
          <w:lang w:eastAsia="fr-FR"/>
        </w:rPr>
        <w:tab/>
      </w:r>
      <w:r w:rsidRPr="00255BC0">
        <w:rPr>
          <w:rFonts w:eastAsia="Times New Roman" w:cstheme="minorHAnsi"/>
          <w:color w:val="002060"/>
          <w:sz w:val="24"/>
          <w:szCs w:val="24"/>
          <w:lang w:eastAsia="fr-FR"/>
        </w:rPr>
        <w:t xml:space="preserve">Absence du référent en arbitrage désigné par le D.T.A.  </w:t>
      </w:r>
    </w:p>
    <w:p w:rsidR="00255BC0" w:rsidRDefault="00255BC0" w:rsidP="00255BC0">
      <w:pPr>
        <w:shd w:val="clear" w:color="auto" w:fill="FFFFFF"/>
        <w:spacing w:before="300" w:after="0" w:line="240" w:lineRule="auto"/>
        <w:ind w:left="708"/>
        <w:rPr>
          <w:rFonts w:eastAsia="Times New Roman" w:cstheme="minorHAnsi"/>
          <w:color w:val="002060"/>
          <w:sz w:val="24"/>
          <w:szCs w:val="24"/>
          <w:lang w:eastAsia="fr-FR"/>
        </w:rPr>
      </w:pPr>
      <w:r>
        <w:rPr>
          <w:rFonts w:eastAsia="Times New Roman" w:cstheme="minorHAnsi"/>
          <w:color w:val="002060"/>
          <w:sz w:val="24"/>
          <w:szCs w:val="24"/>
          <w:lang w:eastAsia="fr-FR"/>
        </w:rPr>
        <w:sym w:font="Webdings" w:char="F034"/>
      </w:r>
      <w:r w:rsidRPr="00255BC0">
        <w:rPr>
          <w:rFonts w:eastAsia="Times New Roman" w:cstheme="minorHAnsi"/>
          <w:color w:val="002060"/>
          <w:sz w:val="24"/>
          <w:szCs w:val="24"/>
          <w:lang w:eastAsia="fr-FR"/>
        </w:rPr>
        <w:t xml:space="preserve">Il est remplacé par un éducateur-accompagnant qui encadre l’arbitre en cours de formation (A.C.F.) et le joueur titulaire du passeport « Arbitrage ». </w:t>
      </w:r>
    </w:p>
    <w:p w:rsidR="005A3A1A" w:rsidRPr="00255BC0" w:rsidRDefault="005A3A1A" w:rsidP="00255BC0">
      <w:pPr>
        <w:shd w:val="clear" w:color="auto" w:fill="FFFFFF"/>
        <w:spacing w:before="300" w:after="0" w:line="240" w:lineRule="auto"/>
        <w:ind w:left="708"/>
        <w:rPr>
          <w:rFonts w:eastAsia="Times New Roman" w:cstheme="minorHAnsi"/>
          <w:color w:val="002060"/>
          <w:sz w:val="24"/>
          <w:szCs w:val="24"/>
          <w:lang w:eastAsia="fr-FR"/>
        </w:rPr>
      </w:pPr>
    </w:p>
    <w:p w:rsidR="00255BC0" w:rsidRDefault="00255BC0" w:rsidP="00255BC0">
      <w:pPr>
        <w:shd w:val="clear" w:color="auto" w:fill="FFFFFF"/>
        <w:spacing w:before="300" w:after="0" w:line="240" w:lineRule="auto"/>
        <w:rPr>
          <w:rFonts w:eastAsia="Times New Roman" w:cstheme="minorHAnsi"/>
          <w:color w:val="002060"/>
          <w:sz w:val="24"/>
          <w:szCs w:val="24"/>
          <w:lang w:eastAsia="fr-FR"/>
        </w:rPr>
      </w:pPr>
      <w:r w:rsidRPr="00255BC0">
        <w:rPr>
          <w:rFonts w:eastAsia="Times New Roman" w:cstheme="minorHAnsi"/>
          <w:color w:val="002060"/>
          <w:sz w:val="24"/>
          <w:szCs w:val="24"/>
          <w:lang w:eastAsia="fr-FR"/>
        </w:rPr>
        <w:t>2.</w:t>
      </w:r>
      <w:r>
        <w:rPr>
          <w:rFonts w:eastAsia="Times New Roman" w:cstheme="minorHAnsi"/>
          <w:color w:val="002060"/>
          <w:sz w:val="24"/>
          <w:szCs w:val="24"/>
          <w:lang w:eastAsia="fr-FR"/>
        </w:rPr>
        <w:tab/>
      </w:r>
      <w:r w:rsidRPr="00255BC0">
        <w:rPr>
          <w:rFonts w:eastAsia="Times New Roman" w:cstheme="minorHAnsi"/>
          <w:color w:val="002060"/>
          <w:sz w:val="24"/>
          <w:szCs w:val="24"/>
          <w:lang w:eastAsia="fr-FR"/>
        </w:rPr>
        <w:t xml:space="preserve">Association(s) participant au tournoi sans éducateur-accompagnant (et pas d’arbitre en cours de formation désigné) : </w:t>
      </w:r>
    </w:p>
    <w:p w:rsidR="00255BC0" w:rsidRDefault="00255BC0" w:rsidP="00255BC0">
      <w:pPr>
        <w:shd w:val="clear" w:color="auto" w:fill="FFFFFF"/>
        <w:spacing w:before="300" w:after="0" w:line="240" w:lineRule="auto"/>
        <w:ind w:firstLine="708"/>
        <w:rPr>
          <w:rFonts w:eastAsia="Times New Roman" w:cstheme="minorHAnsi"/>
          <w:color w:val="002060"/>
          <w:sz w:val="24"/>
          <w:szCs w:val="24"/>
          <w:lang w:eastAsia="fr-FR"/>
        </w:rPr>
      </w:pPr>
      <w:r>
        <w:rPr>
          <w:rFonts w:eastAsia="Times New Roman" w:cstheme="minorHAnsi"/>
          <w:color w:val="002060"/>
          <w:sz w:val="24"/>
          <w:szCs w:val="24"/>
          <w:lang w:eastAsia="fr-FR"/>
        </w:rPr>
        <w:sym w:font="Webdings" w:char="F034"/>
      </w:r>
      <w:r w:rsidRPr="00255BC0">
        <w:rPr>
          <w:rFonts w:eastAsia="Times New Roman" w:cstheme="minorHAnsi"/>
          <w:color w:val="002060"/>
          <w:sz w:val="24"/>
          <w:szCs w:val="24"/>
          <w:lang w:eastAsia="fr-FR"/>
        </w:rPr>
        <w:t xml:space="preserve">L’(les) équipe(s) fautive(s) </w:t>
      </w:r>
      <w:proofErr w:type="spellStart"/>
      <w:r w:rsidRPr="00255BC0">
        <w:rPr>
          <w:rFonts w:eastAsia="Times New Roman" w:cstheme="minorHAnsi"/>
          <w:color w:val="002060"/>
          <w:sz w:val="24"/>
          <w:szCs w:val="24"/>
          <w:lang w:eastAsia="fr-FR"/>
        </w:rPr>
        <w:t>aur</w:t>
      </w:r>
      <w:proofErr w:type="spellEnd"/>
      <w:r w:rsidRPr="00255BC0">
        <w:rPr>
          <w:rFonts w:eastAsia="Times New Roman" w:cstheme="minorHAnsi"/>
          <w:color w:val="002060"/>
          <w:sz w:val="24"/>
          <w:szCs w:val="24"/>
          <w:lang w:eastAsia="fr-FR"/>
        </w:rPr>
        <w:t xml:space="preserve">(ont)a match perdu et </w:t>
      </w:r>
      <w:proofErr w:type="spellStart"/>
      <w:r w:rsidRPr="00255BC0">
        <w:rPr>
          <w:rFonts w:eastAsia="Times New Roman" w:cstheme="minorHAnsi"/>
          <w:color w:val="002060"/>
          <w:sz w:val="24"/>
          <w:szCs w:val="24"/>
          <w:lang w:eastAsia="fr-FR"/>
        </w:rPr>
        <w:t>inscrir</w:t>
      </w:r>
      <w:proofErr w:type="spellEnd"/>
      <w:r w:rsidRPr="00255BC0">
        <w:rPr>
          <w:rFonts w:eastAsia="Times New Roman" w:cstheme="minorHAnsi"/>
          <w:color w:val="002060"/>
          <w:sz w:val="24"/>
          <w:szCs w:val="24"/>
          <w:lang w:eastAsia="fr-FR"/>
        </w:rPr>
        <w:t xml:space="preserve">(ont)a 1 point terrain. </w:t>
      </w:r>
    </w:p>
    <w:p w:rsidR="00255BC0" w:rsidRDefault="00255BC0" w:rsidP="00255BC0">
      <w:pPr>
        <w:shd w:val="clear" w:color="auto" w:fill="FFFFFF"/>
        <w:spacing w:before="300" w:after="0" w:line="240" w:lineRule="auto"/>
        <w:ind w:left="708"/>
        <w:rPr>
          <w:rFonts w:eastAsia="Times New Roman" w:cstheme="minorHAnsi"/>
          <w:color w:val="002060"/>
          <w:sz w:val="24"/>
          <w:szCs w:val="24"/>
          <w:lang w:eastAsia="fr-FR"/>
        </w:rPr>
      </w:pPr>
      <w:r>
        <w:rPr>
          <w:rFonts w:eastAsia="Times New Roman" w:cstheme="minorHAnsi"/>
          <w:color w:val="002060"/>
          <w:sz w:val="24"/>
          <w:szCs w:val="24"/>
          <w:lang w:eastAsia="fr-FR"/>
        </w:rPr>
        <w:sym w:font="Webdings" w:char="F034"/>
      </w:r>
      <w:r w:rsidRPr="00255BC0">
        <w:rPr>
          <w:rFonts w:eastAsia="Times New Roman" w:cstheme="minorHAnsi"/>
          <w:color w:val="002060"/>
          <w:sz w:val="24"/>
          <w:szCs w:val="24"/>
          <w:lang w:eastAsia="fr-FR"/>
        </w:rPr>
        <w:t xml:space="preserve">Le match peut être arbitré par 2 joueurs titulaires du passeport « Arbitrage » sous réserve d’être encadrés par un éducateur-accompagnant d’une autre association participant au tournoi.  </w:t>
      </w:r>
    </w:p>
    <w:p w:rsidR="005A3A1A" w:rsidRPr="00255BC0" w:rsidRDefault="005A3A1A" w:rsidP="00255BC0">
      <w:pPr>
        <w:shd w:val="clear" w:color="auto" w:fill="FFFFFF"/>
        <w:spacing w:before="300" w:after="0" w:line="240" w:lineRule="auto"/>
        <w:ind w:left="708"/>
        <w:rPr>
          <w:rFonts w:eastAsia="Times New Roman" w:cstheme="minorHAnsi"/>
          <w:color w:val="002060"/>
          <w:sz w:val="24"/>
          <w:szCs w:val="24"/>
          <w:lang w:eastAsia="fr-FR"/>
        </w:rPr>
      </w:pPr>
    </w:p>
    <w:p w:rsidR="00255BC0" w:rsidRDefault="00255BC0" w:rsidP="00255BC0">
      <w:pPr>
        <w:shd w:val="clear" w:color="auto" w:fill="FFFFFF"/>
        <w:spacing w:before="300" w:after="0" w:line="240" w:lineRule="auto"/>
        <w:rPr>
          <w:rFonts w:eastAsia="Times New Roman" w:cstheme="minorHAnsi"/>
          <w:color w:val="002060"/>
          <w:sz w:val="24"/>
          <w:szCs w:val="24"/>
          <w:lang w:eastAsia="fr-FR"/>
        </w:rPr>
      </w:pPr>
      <w:r w:rsidRPr="00255BC0">
        <w:rPr>
          <w:rFonts w:eastAsia="Times New Roman" w:cstheme="minorHAnsi"/>
          <w:color w:val="002060"/>
          <w:sz w:val="24"/>
          <w:szCs w:val="24"/>
          <w:lang w:eastAsia="fr-FR"/>
        </w:rPr>
        <w:t xml:space="preserve">3. </w:t>
      </w:r>
      <w:r>
        <w:rPr>
          <w:rFonts w:eastAsia="Times New Roman" w:cstheme="minorHAnsi"/>
          <w:color w:val="002060"/>
          <w:sz w:val="24"/>
          <w:szCs w:val="24"/>
          <w:lang w:eastAsia="fr-FR"/>
        </w:rPr>
        <w:tab/>
      </w:r>
      <w:r w:rsidRPr="00255BC0">
        <w:rPr>
          <w:rFonts w:eastAsia="Times New Roman" w:cstheme="minorHAnsi"/>
          <w:color w:val="002060"/>
          <w:sz w:val="24"/>
          <w:szCs w:val="24"/>
          <w:lang w:eastAsia="fr-FR"/>
        </w:rPr>
        <w:t xml:space="preserve">L’une des équipes présente moins de 2 joueur(se)s titulaires du passeport « Arbitrage ».  </w:t>
      </w:r>
    </w:p>
    <w:p w:rsidR="00255BC0" w:rsidRDefault="00255BC0" w:rsidP="00255BC0">
      <w:pPr>
        <w:shd w:val="clear" w:color="auto" w:fill="FFFFFF"/>
        <w:spacing w:before="300" w:after="0" w:line="240" w:lineRule="auto"/>
        <w:ind w:firstLine="708"/>
        <w:rPr>
          <w:rFonts w:eastAsia="Times New Roman" w:cstheme="minorHAnsi"/>
          <w:color w:val="002060"/>
          <w:sz w:val="24"/>
          <w:szCs w:val="24"/>
          <w:lang w:eastAsia="fr-FR"/>
        </w:rPr>
      </w:pPr>
      <w:r>
        <w:rPr>
          <w:rFonts w:eastAsia="Times New Roman" w:cstheme="minorHAnsi"/>
          <w:color w:val="002060"/>
          <w:sz w:val="24"/>
          <w:szCs w:val="24"/>
          <w:lang w:eastAsia="fr-FR"/>
        </w:rPr>
        <w:sym w:font="Webdings" w:char="F034"/>
      </w:r>
      <w:r w:rsidRPr="00255BC0">
        <w:rPr>
          <w:rFonts w:eastAsia="Times New Roman" w:cstheme="minorHAnsi"/>
          <w:color w:val="002060"/>
          <w:sz w:val="24"/>
          <w:szCs w:val="24"/>
          <w:lang w:eastAsia="fr-FR"/>
        </w:rPr>
        <w:t xml:space="preserve">L’équipe fautive aura match perdu et inscrira 1 point terrain. </w:t>
      </w:r>
    </w:p>
    <w:p w:rsidR="00255BC0" w:rsidRDefault="00255BC0" w:rsidP="00255BC0">
      <w:pPr>
        <w:shd w:val="clear" w:color="auto" w:fill="FFFFFF"/>
        <w:spacing w:before="300" w:after="0" w:line="240" w:lineRule="auto"/>
        <w:ind w:left="708"/>
        <w:rPr>
          <w:rFonts w:eastAsia="Times New Roman" w:cstheme="minorHAnsi"/>
          <w:color w:val="002060"/>
          <w:sz w:val="24"/>
          <w:szCs w:val="24"/>
          <w:lang w:eastAsia="fr-FR"/>
        </w:rPr>
      </w:pPr>
      <w:r>
        <w:rPr>
          <w:rFonts w:eastAsia="Times New Roman" w:cstheme="minorHAnsi"/>
          <w:color w:val="002060"/>
          <w:sz w:val="24"/>
          <w:szCs w:val="24"/>
          <w:lang w:eastAsia="fr-FR"/>
        </w:rPr>
        <w:sym w:font="Webdings" w:char="F034"/>
      </w:r>
      <w:r w:rsidRPr="00255BC0">
        <w:rPr>
          <w:rFonts w:eastAsia="Times New Roman" w:cstheme="minorHAnsi"/>
          <w:color w:val="002060"/>
          <w:sz w:val="24"/>
          <w:szCs w:val="24"/>
          <w:lang w:eastAsia="fr-FR"/>
        </w:rPr>
        <w:t xml:space="preserve">L’arbitrage sera assuré par un joueur titulaire du passeport « Arbitrage » accompagné de son éducateur-accompagnant. En l’absence de tout joueur titulaire du passeport « Arbitrage », l’arbitrage sera assuré par cet éducateur-accompagnant. </w:t>
      </w:r>
    </w:p>
    <w:p w:rsidR="00255BC0" w:rsidRDefault="00255BC0" w:rsidP="00255BC0">
      <w:pPr>
        <w:shd w:val="clear" w:color="auto" w:fill="FFFFFF"/>
        <w:spacing w:before="300" w:after="0" w:line="240" w:lineRule="auto"/>
        <w:ind w:firstLine="708"/>
        <w:rPr>
          <w:rFonts w:eastAsia="Times New Roman" w:cstheme="minorHAnsi"/>
          <w:color w:val="002060"/>
          <w:sz w:val="24"/>
          <w:szCs w:val="24"/>
          <w:lang w:eastAsia="fr-FR"/>
        </w:rPr>
      </w:pPr>
      <w:r>
        <w:rPr>
          <w:rFonts w:eastAsia="Times New Roman" w:cstheme="minorHAnsi"/>
          <w:color w:val="002060"/>
          <w:sz w:val="24"/>
          <w:szCs w:val="24"/>
          <w:lang w:eastAsia="fr-FR"/>
        </w:rPr>
        <w:sym w:font="Webdings" w:char="F034"/>
      </w:r>
      <w:r w:rsidRPr="00255BC0">
        <w:rPr>
          <w:rFonts w:eastAsia="Times New Roman" w:cstheme="minorHAnsi"/>
          <w:color w:val="002060"/>
          <w:sz w:val="24"/>
          <w:szCs w:val="24"/>
          <w:lang w:eastAsia="fr-FR"/>
        </w:rPr>
        <w:t xml:space="preserve">Le match se déroule en jeu à XV avec des mêlées « pédagogiques ». </w:t>
      </w:r>
    </w:p>
    <w:p w:rsidR="005A3A1A" w:rsidRPr="00255BC0" w:rsidRDefault="005A3A1A" w:rsidP="00255BC0">
      <w:pPr>
        <w:shd w:val="clear" w:color="auto" w:fill="FFFFFF"/>
        <w:spacing w:before="300" w:after="0" w:line="240" w:lineRule="auto"/>
        <w:ind w:firstLine="708"/>
        <w:rPr>
          <w:rFonts w:eastAsia="Times New Roman" w:cstheme="minorHAnsi"/>
          <w:color w:val="002060"/>
          <w:sz w:val="24"/>
          <w:szCs w:val="24"/>
          <w:lang w:eastAsia="fr-FR"/>
        </w:rPr>
      </w:pPr>
    </w:p>
    <w:p w:rsidR="00255BC0" w:rsidRPr="00255BC0" w:rsidRDefault="00255BC0" w:rsidP="00255BC0">
      <w:pPr>
        <w:shd w:val="clear" w:color="auto" w:fill="FFFFFF"/>
        <w:spacing w:before="300" w:after="0" w:line="240" w:lineRule="auto"/>
        <w:rPr>
          <w:rFonts w:eastAsia="Times New Roman" w:cstheme="minorHAnsi"/>
          <w:color w:val="002060"/>
          <w:sz w:val="24"/>
          <w:szCs w:val="24"/>
          <w:lang w:eastAsia="fr-FR"/>
        </w:rPr>
      </w:pPr>
      <w:r w:rsidRPr="00255BC0">
        <w:rPr>
          <w:rFonts w:eastAsia="Times New Roman" w:cstheme="minorHAnsi"/>
          <w:color w:val="002060"/>
          <w:sz w:val="24"/>
          <w:szCs w:val="24"/>
          <w:lang w:eastAsia="fr-FR"/>
        </w:rPr>
        <w:t xml:space="preserve">4. </w:t>
      </w:r>
      <w:r>
        <w:rPr>
          <w:rFonts w:eastAsia="Times New Roman" w:cstheme="minorHAnsi"/>
          <w:color w:val="002060"/>
          <w:sz w:val="24"/>
          <w:szCs w:val="24"/>
          <w:lang w:eastAsia="fr-FR"/>
        </w:rPr>
        <w:tab/>
      </w:r>
      <w:r w:rsidRPr="00255BC0">
        <w:rPr>
          <w:rFonts w:eastAsia="Times New Roman" w:cstheme="minorHAnsi"/>
          <w:color w:val="002060"/>
          <w:sz w:val="24"/>
          <w:szCs w:val="24"/>
          <w:lang w:eastAsia="fr-FR"/>
        </w:rPr>
        <w:t xml:space="preserve">L’une des équipes présente moins de 9 joueurs titulaires du passeport « Joueur de devant ». </w:t>
      </w:r>
    </w:p>
    <w:p w:rsidR="00255BC0" w:rsidRPr="00255BC0" w:rsidRDefault="00255BC0" w:rsidP="00255BC0">
      <w:pPr>
        <w:shd w:val="clear" w:color="auto" w:fill="FFFFFF"/>
        <w:spacing w:before="300" w:after="0" w:line="240" w:lineRule="auto"/>
        <w:ind w:firstLine="708"/>
        <w:rPr>
          <w:rFonts w:eastAsia="Times New Roman" w:cstheme="minorHAnsi"/>
          <w:color w:val="002060"/>
          <w:sz w:val="24"/>
          <w:szCs w:val="24"/>
          <w:lang w:eastAsia="fr-FR"/>
        </w:rPr>
      </w:pPr>
      <w:r>
        <w:rPr>
          <w:rFonts w:eastAsia="Times New Roman" w:cstheme="minorHAnsi"/>
          <w:color w:val="002060"/>
          <w:sz w:val="24"/>
          <w:szCs w:val="24"/>
          <w:lang w:eastAsia="fr-FR"/>
        </w:rPr>
        <w:sym w:font="Webdings" w:char="F034"/>
      </w:r>
      <w:r w:rsidRPr="00255BC0">
        <w:rPr>
          <w:rFonts w:eastAsia="Times New Roman" w:cstheme="minorHAnsi"/>
          <w:color w:val="002060"/>
          <w:sz w:val="24"/>
          <w:szCs w:val="24"/>
          <w:lang w:eastAsia="fr-FR"/>
        </w:rPr>
        <w:t xml:space="preserve">L’équipe fautive aura match perdu et inscrira 1 point terrain. </w:t>
      </w:r>
    </w:p>
    <w:p w:rsidR="00255BC0" w:rsidRPr="00255BC0" w:rsidRDefault="00255BC0" w:rsidP="00255BC0">
      <w:pPr>
        <w:shd w:val="clear" w:color="auto" w:fill="FFFFFF"/>
        <w:spacing w:before="300" w:after="0" w:line="240" w:lineRule="auto"/>
        <w:ind w:firstLine="708"/>
        <w:rPr>
          <w:rFonts w:eastAsia="Times New Roman" w:cstheme="minorHAnsi"/>
          <w:color w:val="002060"/>
          <w:sz w:val="24"/>
          <w:szCs w:val="24"/>
          <w:lang w:eastAsia="fr-FR"/>
        </w:rPr>
      </w:pPr>
      <w:r>
        <w:rPr>
          <w:rFonts w:eastAsia="Times New Roman" w:cstheme="minorHAnsi"/>
          <w:color w:val="002060"/>
          <w:sz w:val="24"/>
          <w:szCs w:val="24"/>
          <w:lang w:eastAsia="fr-FR"/>
        </w:rPr>
        <w:sym w:font="Webdings" w:char="F034"/>
      </w:r>
      <w:r w:rsidRPr="00255BC0">
        <w:rPr>
          <w:rFonts w:eastAsia="Times New Roman" w:cstheme="minorHAnsi"/>
          <w:color w:val="002060"/>
          <w:sz w:val="24"/>
          <w:szCs w:val="24"/>
          <w:lang w:eastAsia="fr-FR"/>
        </w:rPr>
        <w:t xml:space="preserve">Le match peut se dérouler dans les conditions alternatives suivantes : </w:t>
      </w:r>
    </w:p>
    <w:p w:rsidR="00255BC0" w:rsidRPr="00255BC0" w:rsidRDefault="00255BC0" w:rsidP="00255BC0">
      <w:pPr>
        <w:pStyle w:val="Paragraphedeliste"/>
        <w:numPr>
          <w:ilvl w:val="0"/>
          <w:numId w:val="4"/>
        </w:numPr>
        <w:shd w:val="clear" w:color="auto" w:fill="FFFFFF"/>
        <w:spacing w:before="300" w:after="0" w:line="240" w:lineRule="auto"/>
        <w:rPr>
          <w:rFonts w:eastAsia="Times New Roman" w:cstheme="minorHAnsi"/>
          <w:color w:val="002060"/>
          <w:sz w:val="24"/>
          <w:szCs w:val="24"/>
          <w:lang w:eastAsia="fr-FR"/>
        </w:rPr>
      </w:pPr>
      <w:r w:rsidRPr="00255BC0">
        <w:rPr>
          <w:rFonts w:eastAsia="Times New Roman" w:cstheme="minorHAnsi"/>
          <w:color w:val="002060"/>
          <w:sz w:val="24"/>
          <w:szCs w:val="24"/>
          <w:lang w:eastAsia="fr-FR"/>
        </w:rPr>
        <w:t xml:space="preserve">L’une des autres équipes participant au tournoi et se trouvant en sureffectif, accepte de fournir les </w:t>
      </w:r>
      <w:proofErr w:type="spellStart"/>
      <w:r w:rsidRPr="00255BC0">
        <w:rPr>
          <w:rFonts w:eastAsia="Times New Roman" w:cstheme="minorHAnsi"/>
          <w:color w:val="002060"/>
          <w:sz w:val="24"/>
          <w:szCs w:val="24"/>
          <w:lang w:eastAsia="fr-FR"/>
        </w:rPr>
        <w:t>joueu</w:t>
      </w:r>
      <w:proofErr w:type="spellEnd"/>
      <w:r w:rsidRPr="00255BC0">
        <w:rPr>
          <w:rFonts w:eastAsia="Times New Roman" w:cstheme="minorHAnsi"/>
          <w:color w:val="002060"/>
          <w:sz w:val="24"/>
          <w:szCs w:val="24"/>
          <w:lang w:eastAsia="fr-FR"/>
        </w:rPr>
        <w:t>(se)</w:t>
      </w:r>
      <w:proofErr w:type="spellStart"/>
      <w:r w:rsidRPr="00255BC0">
        <w:rPr>
          <w:rFonts w:eastAsia="Times New Roman" w:cstheme="minorHAnsi"/>
          <w:color w:val="002060"/>
          <w:sz w:val="24"/>
          <w:szCs w:val="24"/>
          <w:lang w:eastAsia="fr-FR"/>
        </w:rPr>
        <w:t>rs</w:t>
      </w:r>
      <w:proofErr w:type="spellEnd"/>
      <w:r w:rsidRPr="00255BC0">
        <w:rPr>
          <w:rFonts w:eastAsia="Times New Roman" w:cstheme="minorHAnsi"/>
          <w:color w:val="002060"/>
          <w:sz w:val="24"/>
          <w:szCs w:val="24"/>
          <w:lang w:eastAsia="fr-FR"/>
        </w:rPr>
        <w:t xml:space="preserve"> complémentaires (impérativement titulaires du passeport « Joueur de devant ») : le match se déroule à 15 contre 15 avec des mêlées « pédagogiques » ; </w:t>
      </w:r>
    </w:p>
    <w:p w:rsidR="00255BC0" w:rsidRPr="00255BC0" w:rsidRDefault="00255BC0" w:rsidP="00255BC0">
      <w:pPr>
        <w:pStyle w:val="Paragraphedeliste"/>
        <w:numPr>
          <w:ilvl w:val="0"/>
          <w:numId w:val="4"/>
        </w:numPr>
        <w:shd w:val="clear" w:color="auto" w:fill="FFFFFF"/>
        <w:spacing w:before="300" w:after="0" w:line="240" w:lineRule="auto"/>
        <w:rPr>
          <w:rFonts w:eastAsia="Times New Roman" w:cstheme="minorHAnsi"/>
          <w:color w:val="002060"/>
          <w:sz w:val="24"/>
          <w:szCs w:val="24"/>
          <w:lang w:eastAsia="fr-FR"/>
        </w:rPr>
      </w:pPr>
      <w:r w:rsidRPr="00255BC0">
        <w:rPr>
          <w:rFonts w:eastAsia="Times New Roman" w:cstheme="minorHAnsi"/>
          <w:color w:val="002060"/>
          <w:sz w:val="24"/>
          <w:szCs w:val="24"/>
          <w:lang w:eastAsia="fr-FR"/>
        </w:rPr>
        <w:t xml:space="preserve">A défaut : </w:t>
      </w:r>
    </w:p>
    <w:p w:rsidR="00985104" w:rsidRDefault="00255BC0" w:rsidP="00985104">
      <w:pPr>
        <w:pStyle w:val="Paragraphedeliste"/>
        <w:shd w:val="clear" w:color="auto" w:fill="FFFFFF"/>
        <w:spacing w:before="300" w:after="0" w:line="240" w:lineRule="auto"/>
        <w:ind w:left="2508"/>
        <w:rPr>
          <w:rFonts w:eastAsia="Times New Roman" w:cstheme="minorHAnsi"/>
          <w:color w:val="002060"/>
          <w:sz w:val="24"/>
          <w:szCs w:val="24"/>
          <w:lang w:eastAsia="fr-FR"/>
        </w:rPr>
      </w:pPr>
      <w:r>
        <w:rPr>
          <w:rFonts w:eastAsia="Times New Roman" w:cstheme="minorHAnsi"/>
          <w:color w:val="002060"/>
          <w:sz w:val="24"/>
          <w:szCs w:val="24"/>
          <w:lang w:eastAsia="fr-FR"/>
        </w:rPr>
        <w:sym w:font="Wingdings" w:char="F077"/>
      </w:r>
      <w:r>
        <w:rPr>
          <w:rFonts w:eastAsia="Times New Roman" w:cstheme="minorHAnsi"/>
          <w:color w:val="002060"/>
          <w:sz w:val="24"/>
          <w:szCs w:val="24"/>
          <w:lang w:eastAsia="fr-FR"/>
        </w:rPr>
        <w:t xml:space="preserve"> </w:t>
      </w:r>
      <w:r w:rsidRPr="00255BC0">
        <w:rPr>
          <w:rFonts w:eastAsia="Times New Roman" w:cstheme="minorHAnsi"/>
          <w:color w:val="002060"/>
          <w:sz w:val="24"/>
          <w:szCs w:val="24"/>
          <w:lang w:eastAsia="fr-FR"/>
        </w:rPr>
        <w:t xml:space="preserve">Si l’équipe incomplète présente 8 joueurs titulaires du passeport « Joueur de devant » : le match se déroule à 15 contre 15 avec des mêlées « pédagogiques » </w:t>
      </w:r>
      <w:r>
        <w:rPr>
          <w:rFonts w:eastAsia="Times New Roman" w:cstheme="minorHAnsi"/>
          <w:color w:val="002060"/>
          <w:sz w:val="24"/>
          <w:szCs w:val="24"/>
          <w:lang w:eastAsia="fr-FR"/>
        </w:rPr>
        <w:sym w:font="Wingdings" w:char="F077"/>
      </w:r>
      <w:r w:rsidRPr="00255BC0">
        <w:rPr>
          <w:rFonts w:eastAsia="Times New Roman" w:cstheme="minorHAnsi"/>
          <w:color w:val="002060"/>
          <w:sz w:val="24"/>
          <w:szCs w:val="24"/>
          <w:lang w:eastAsia="fr-FR"/>
        </w:rPr>
        <w:t xml:space="preserve">Si l’équipe incomplète présente moins de 8 joueurs titulaires du passeport « Joueur de devant », le match peut alors se dérouler : </w:t>
      </w:r>
    </w:p>
    <w:p w:rsidR="00985104" w:rsidRDefault="00255BC0" w:rsidP="00985104">
      <w:pPr>
        <w:pStyle w:val="Paragraphedeliste"/>
        <w:shd w:val="clear" w:color="auto" w:fill="FFFFFF"/>
        <w:spacing w:before="300" w:after="0" w:line="240" w:lineRule="auto"/>
        <w:ind w:left="2508" w:firstLine="324"/>
        <w:rPr>
          <w:rFonts w:eastAsia="Times New Roman" w:cstheme="minorHAnsi"/>
          <w:color w:val="002060"/>
          <w:sz w:val="24"/>
          <w:szCs w:val="24"/>
          <w:lang w:eastAsia="fr-FR"/>
        </w:rPr>
      </w:pPr>
      <w:r>
        <w:rPr>
          <w:rFonts w:eastAsia="Times New Roman" w:cstheme="minorHAnsi"/>
          <w:color w:val="002060"/>
          <w:sz w:val="24"/>
          <w:szCs w:val="24"/>
          <w:lang w:eastAsia="fr-FR"/>
        </w:rPr>
        <w:lastRenderedPageBreak/>
        <w:sym w:font="Wingdings" w:char="F077"/>
      </w:r>
      <w:r w:rsidRPr="00255BC0">
        <w:rPr>
          <w:rFonts w:eastAsia="Times New Roman" w:cstheme="minorHAnsi"/>
          <w:color w:val="002060"/>
          <w:sz w:val="24"/>
          <w:szCs w:val="24"/>
          <w:lang w:eastAsia="fr-FR"/>
        </w:rPr>
        <w:t xml:space="preserve">A 14 contre 14 avec présence de 7 joueurs de devant dans chaque équipe. Les mêlées (symétriques) se disputent sans troisièmes lignes centres (formation « 3-3-2 ») ; </w:t>
      </w:r>
    </w:p>
    <w:p w:rsidR="00255BC0" w:rsidRPr="00255BC0" w:rsidRDefault="00985104" w:rsidP="00985104">
      <w:pPr>
        <w:pStyle w:val="Paragraphedeliste"/>
        <w:shd w:val="clear" w:color="auto" w:fill="FFFFFF"/>
        <w:spacing w:before="300" w:after="0" w:line="240" w:lineRule="auto"/>
        <w:ind w:left="2508" w:firstLine="324"/>
        <w:rPr>
          <w:rFonts w:eastAsia="Times New Roman" w:cstheme="minorHAnsi"/>
          <w:color w:val="002060"/>
          <w:sz w:val="24"/>
          <w:szCs w:val="24"/>
          <w:lang w:eastAsia="fr-FR"/>
        </w:rPr>
      </w:pPr>
      <w:r>
        <w:rPr>
          <w:rFonts w:eastAsia="Times New Roman" w:cstheme="minorHAnsi"/>
          <w:color w:val="002060"/>
          <w:sz w:val="24"/>
          <w:szCs w:val="24"/>
          <w:lang w:eastAsia="fr-FR"/>
        </w:rPr>
        <w:sym w:font="Wingdings" w:char="F077"/>
      </w:r>
      <w:r w:rsidR="00255BC0" w:rsidRPr="00255BC0">
        <w:rPr>
          <w:rFonts w:eastAsia="Times New Roman" w:cstheme="minorHAnsi"/>
          <w:color w:val="002060"/>
          <w:sz w:val="24"/>
          <w:szCs w:val="24"/>
          <w:lang w:eastAsia="fr-FR"/>
        </w:rPr>
        <w:t xml:space="preserve">A 13 contre 13 avec présence de 6 joueurs de devant dans chaque équipe. Les mêlées (symétriques) se disputent sans troisièmes lignes ailes (formation « 3-2-1 ») ; </w:t>
      </w:r>
    </w:p>
    <w:p w:rsidR="00985104" w:rsidRDefault="00985104" w:rsidP="00985104">
      <w:pPr>
        <w:shd w:val="clear" w:color="auto" w:fill="FFFFFF"/>
        <w:spacing w:before="300" w:after="0" w:line="240" w:lineRule="auto"/>
        <w:ind w:left="2124" w:firstLine="708"/>
        <w:rPr>
          <w:rFonts w:eastAsia="Times New Roman" w:cstheme="minorHAnsi"/>
          <w:color w:val="002060"/>
          <w:sz w:val="24"/>
          <w:szCs w:val="24"/>
          <w:lang w:eastAsia="fr-FR"/>
        </w:rPr>
      </w:pPr>
      <w:r>
        <w:rPr>
          <w:rFonts w:eastAsia="Times New Roman" w:cstheme="minorHAnsi"/>
          <w:color w:val="002060"/>
          <w:sz w:val="24"/>
          <w:szCs w:val="24"/>
          <w:lang w:eastAsia="fr-FR"/>
        </w:rPr>
        <w:sym w:font="Wingdings" w:char="F077"/>
      </w:r>
      <w:r w:rsidR="00255BC0" w:rsidRPr="00255BC0">
        <w:rPr>
          <w:rFonts w:eastAsia="Times New Roman" w:cstheme="minorHAnsi"/>
          <w:color w:val="002060"/>
          <w:sz w:val="24"/>
          <w:szCs w:val="24"/>
          <w:lang w:eastAsia="fr-FR"/>
        </w:rPr>
        <w:t xml:space="preserve">A 12 contre 12 avec présence de 5 joueurs de devant dans chaque équipe. Les mêlées (symétriques) se disputent sans troisièmes lignes (formation « 3-2 ») ; </w:t>
      </w:r>
    </w:p>
    <w:p w:rsidR="00255BC0" w:rsidRPr="00255BC0" w:rsidRDefault="00985104" w:rsidP="00985104">
      <w:pPr>
        <w:shd w:val="clear" w:color="auto" w:fill="FFFFFF"/>
        <w:spacing w:before="300" w:after="0" w:line="240" w:lineRule="auto"/>
        <w:ind w:left="2124" w:firstLine="708"/>
        <w:rPr>
          <w:rFonts w:eastAsia="Times New Roman" w:cstheme="minorHAnsi"/>
          <w:color w:val="002060"/>
          <w:sz w:val="24"/>
          <w:szCs w:val="24"/>
          <w:lang w:eastAsia="fr-FR"/>
        </w:rPr>
      </w:pPr>
      <w:r>
        <w:rPr>
          <w:rFonts w:eastAsia="Times New Roman" w:cstheme="minorHAnsi"/>
          <w:color w:val="002060"/>
          <w:sz w:val="24"/>
          <w:szCs w:val="24"/>
          <w:lang w:eastAsia="fr-FR"/>
        </w:rPr>
        <w:sym w:font="Wingdings" w:char="F077"/>
      </w:r>
      <w:r w:rsidR="00255BC0" w:rsidRPr="00255BC0">
        <w:rPr>
          <w:rFonts w:eastAsia="Times New Roman" w:cstheme="minorHAnsi"/>
          <w:color w:val="002060"/>
          <w:sz w:val="24"/>
          <w:szCs w:val="24"/>
          <w:lang w:eastAsia="fr-FR"/>
        </w:rPr>
        <w:t xml:space="preserve">A 11 contre 11 avec présence de 5 joueurs de devant et 6 joueurs de derrière dans chaque équipe. Les mêlées (symétriques) se disputent sans troisièmes lignes (formation « 3-2 »). </w:t>
      </w:r>
    </w:p>
    <w:p w:rsidR="00255BC0" w:rsidRPr="00255BC0" w:rsidRDefault="00255BC0" w:rsidP="00255BC0">
      <w:pPr>
        <w:shd w:val="clear" w:color="auto" w:fill="FFFFFF"/>
        <w:spacing w:before="300" w:after="0" w:line="240" w:lineRule="auto"/>
        <w:rPr>
          <w:rFonts w:eastAsia="Times New Roman" w:cstheme="minorHAnsi"/>
          <w:color w:val="002060"/>
          <w:sz w:val="24"/>
          <w:szCs w:val="24"/>
          <w:lang w:eastAsia="fr-FR"/>
        </w:rPr>
      </w:pPr>
      <w:r w:rsidRPr="00255BC0">
        <w:rPr>
          <w:rFonts w:eastAsia="Times New Roman" w:cstheme="minorHAnsi"/>
          <w:color w:val="002060"/>
          <w:sz w:val="24"/>
          <w:szCs w:val="24"/>
          <w:lang w:eastAsia="fr-FR"/>
        </w:rPr>
        <w:t xml:space="preserve">Le match ne peut se dérouler ou est arrêté si l’une des deux équipes au moins présente moins de 11 joueurs. </w:t>
      </w:r>
    </w:p>
    <w:p w:rsidR="00255BC0" w:rsidRDefault="00255BC0" w:rsidP="00255BC0">
      <w:pPr>
        <w:shd w:val="clear" w:color="auto" w:fill="FFFFFF"/>
        <w:spacing w:before="300" w:after="0" w:line="240" w:lineRule="auto"/>
        <w:rPr>
          <w:rFonts w:eastAsia="Times New Roman" w:cstheme="minorHAnsi"/>
          <w:color w:val="002060"/>
          <w:sz w:val="24"/>
          <w:szCs w:val="24"/>
          <w:lang w:eastAsia="fr-FR"/>
        </w:rPr>
      </w:pPr>
      <w:r w:rsidRPr="00255BC0">
        <w:rPr>
          <w:rFonts w:eastAsia="Times New Roman" w:cstheme="minorHAnsi"/>
          <w:color w:val="002060"/>
          <w:sz w:val="24"/>
          <w:szCs w:val="24"/>
          <w:lang w:eastAsia="fr-FR"/>
        </w:rPr>
        <w:t xml:space="preserve">La diminution du nombre de joueurs en mêlée n’entraîne pas automatiquement la mise en place de mêlées simulées si tous les joueurs y participant sont titulaires du passeport « Joueur de devant ». </w:t>
      </w:r>
    </w:p>
    <w:p w:rsidR="005A3A1A" w:rsidRPr="00255BC0" w:rsidRDefault="005A3A1A" w:rsidP="00255BC0">
      <w:pPr>
        <w:shd w:val="clear" w:color="auto" w:fill="FFFFFF"/>
        <w:spacing w:before="300" w:after="0" w:line="240" w:lineRule="auto"/>
        <w:rPr>
          <w:rFonts w:eastAsia="Times New Roman" w:cstheme="minorHAnsi"/>
          <w:color w:val="002060"/>
          <w:sz w:val="24"/>
          <w:szCs w:val="24"/>
          <w:lang w:eastAsia="fr-FR"/>
        </w:rPr>
      </w:pPr>
    </w:p>
    <w:p w:rsidR="00255BC0" w:rsidRPr="00255BC0" w:rsidRDefault="00255BC0" w:rsidP="00255BC0">
      <w:pPr>
        <w:shd w:val="clear" w:color="auto" w:fill="FFFFFF"/>
        <w:spacing w:before="300" w:after="0" w:line="240" w:lineRule="auto"/>
        <w:rPr>
          <w:rFonts w:eastAsia="Times New Roman" w:cstheme="minorHAnsi"/>
          <w:color w:val="002060"/>
          <w:sz w:val="24"/>
          <w:szCs w:val="24"/>
          <w:lang w:eastAsia="fr-FR"/>
        </w:rPr>
      </w:pPr>
      <w:r w:rsidRPr="00255BC0">
        <w:rPr>
          <w:rFonts w:eastAsia="Times New Roman" w:cstheme="minorHAnsi"/>
          <w:color w:val="002060"/>
          <w:sz w:val="24"/>
          <w:szCs w:val="24"/>
          <w:lang w:eastAsia="fr-FR"/>
        </w:rPr>
        <w:t xml:space="preserve">5. </w:t>
      </w:r>
      <w:r w:rsidR="005A3A1A">
        <w:rPr>
          <w:rFonts w:eastAsia="Times New Roman" w:cstheme="minorHAnsi"/>
          <w:color w:val="002060"/>
          <w:sz w:val="24"/>
          <w:szCs w:val="24"/>
          <w:lang w:eastAsia="fr-FR"/>
        </w:rPr>
        <w:tab/>
      </w:r>
      <w:r w:rsidRPr="00255BC0">
        <w:rPr>
          <w:rFonts w:eastAsia="Times New Roman" w:cstheme="minorHAnsi"/>
          <w:color w:val="002060"/>
          <w:sz w:val="24"/>
          <w:szCs w:val="24"/>
          <w:lang w:eastAsia="fr-FR"/>
        </w:rPr>
        <w:t xml:space="preserve">L’une des équipes présente moins de 15 joueurs.  </w:t>
      </w:r>
    </w:p>
    <w:p w:rsidR="00255BC0" w:rsidRPr="00255BC0" w:rsidRDefault="005A3A1A" w:rsidP="005A3A1A">
      <w:pPr>
        <w:shd w:val="clear" w:color="auto" w:fill="FFFFFF"/>
        <w:spacing w:before="300" w:after="0" w:line="240" w:lineRule="auto"/>
        <w:ind w:firstLine="708"/>
        <w:rPr>
          <w:rFonts w:eastAsia="Times New Roman" w:cstheme="minorHAnsi"/>
          <w:color w:val="002060"/>
          <w:sz w:val="24"/>
          <w:szCs w:val="24"/>
          <w:lang w:eastAsia="fr-FR"/>
        </w:rPr>
      </w:pPr>
      <w:r>
        <w:rPr>
          <w:rFonts w:eastAsia="Times New Roman" w:cstheme="minorHAnsi"/>
          <w:color w:val="002060"/>
          <w:sz w:val="24"/>
          <w:szCs w:val="24"/>
          <w:lang w:eastAsia="fr-FR"/>
        </w:rPr>
        <w:sym w:font="Webdings" w:char="F034"/>
      </w:r>
      <w:r w:rsidR="00255BC0" w:rsidRPr="00255BC0">
        <w:rPr>
          <w:rFonts w:eastAsia="Times New Roman" w:cstheme="minorHAnsi"/>
          <w:color w:val="002060"/>
          <w:sz w:val="24"/>
          <w:szCs w:val="24"/>
          <w:lang w:eastAsia="fr-FR"/>
        </w:rPr>
        <w:t xml:space="preserve">L’équipe fautive aura match perdu et inscrira 1 point terrain. </w:t>
      </w:r>
    </w:p>
    <w:p w:rsidR="00255BC0" w:rsidRPr="005A3A1A" w:rsidRDefault="005A3A1A" w:rsidP="005A3A1A">
      <w:pPr>
        <w:shd w:val="clear" w:color="auto" w:fill="FFFFFF"/>
        <w:spacing w:before="300" w:after="0" w:line="240" w:lineRule="auto"/>
        <w:ind w:firstLine="708"/>
        <w:rPr>
          <w:rFonts w:eastAsia="Times New Roman" w:cstheme="minorHAnsi"/>
          <w:color w:val="002060"/>
          <w:sz w:val="24"/>
          <w:szCs w:val="24"/>
          <w:lang w:eastAsia="fr-FR"/>
        </w:rPr>
      </w:pPr>
      <w:r>
        <w:rPr>
          <w:rFonts w:eastAsia="Times New Roman" w:cstheme="minorHAnsi"/>
          <w:color w:val="002060"/>
          <w:sz w:val="24"/>
          <w:szCs w:val="24"/>
          <w:lang w:eastAsia="fr-FR"/>
        </w:rPr>
        <w:sym w:font="Webdings" w:char="F034"/>
      </w:r>
      <w:r w:rsidR="00255BC0" w:rsidRPr="005A3A1A">
        <w:rPr>
          <w:rFonts w:eastAsia="Times New Roman" w:cstheme="minorHAnsi"/>
          <w:color w:val="002060"/>
          <w:sz w:val="24"/>
          <w:szCs w:val="24"/>
          <w:lang w:eastAsia="fr-FR"/>
        </w:rPr>
        <w:t xml:space="preserve">Le match peut se dérouler dans les conditions alternatives suivantes : </w:t>
      </w:r>
    </w:p>
    <w:p w:rsidR="00255BC0" w:rsidRPr="00255BC0" w:rsidRDefault="005A3A1A" w:rsidP="005A3A1A">
      <w:pPr>
        <w:shd w:val="clear" w:color="auto" w:fill="FFFFFF"/>
        <w:spacing w:before="300" w:after="0" w:line="240" w:lineRule="auto"/>
        <w:ind w:left="708" w:firstLine="708"/>
        <w:rPr>
          <w:rFonts w:eastAsia="Times New Roman" w:cstheme="minorHAnsi"/>
          <w:color w:val="002060"/>
          <w:sz w:val="24"/>
          <w:szCs w:val="24"/>
          <w:lang w:eastAsia="fr-FR"/>
        </w:rPr>
      </w:pPr>
      <w:r>
        <w:rPr>
          <w:rFonts w:eastAsia="Times New Roman" w:cstheme="minorHAnsi"/>
          <w:color w:val="002060"/>
          <w:sz w:val="24"/>
          <w:szCs w:val="24"/>
          <w:lang w:eastAsia="fr-FR"/>
        </w:rPr>
        <w:sym w:font="Wingdings" w:char="F077"/>
      </w:r>
      <w:r w:rsidR="00255BC0" w:rsidRPr="00255BC0">
        <w:rPr>
          <w:rFonts w:eastAsia="Times New Roman" w:cstheme="minorHAnsi"/>
          <w:color w:val="002060"/>
          <w:sz w:val="24"/>
          <w:szCs w:val="24"/>
          <w:lang w:eastAsia="fr-FR"/>
        </w:rPr>
        <w:t xml:space="preserve">L’une des autres équipes participant au tournoi et se trouvant en sureffectif, accepte de fournir les </w:t>
      </w:r>
      <w:proofErr w:type="spellStart"/>
      <w:r w:rsidR="00255BC0" w:rsidRPr="00255BC0">
        <w:rPr>
          <w:rFonts w:eastAsia="Times New Roman" w:cstheme="minorHAnsi"/>
          <w:color w:val="002060"/>
          <w:sz w:val="24"/>
          <w:szCs w:val="24"/>
          <w:lang w:eastAsia="fr-FR"/>
        </w:rPr>
        <w:t>joueu</w:t>
      </w:r>
      <w:proofErr w:type="spellEnd"/>
      <w:r w:rsidR="00255BC0" w:rsidRPr="00255BC0">
        <w:rPr>
          <w:rFonts w:eastAsia="Times New Roman" w:cstheme="minorHAnsi"/>
          <w:color w:val="002060"/>
          <w:sz w:val="24"/>
          <w:szCs w:val="24"/>
          <w:lang w:eastAsia="fr-FR"/>
        </w:rPr>
        <w:t>(se)</w:t>
      </w:r>
      <w:proofErr w:type="spellStart"/>
      <w:r w:rsidR="00255BC0" w:rsidRPr="00255BC0">
        <w:rPr>
          <w:rFonts w:eastAsia="Times New Roman" w:cstheme="minorHAnsi"/>
          <w:color w:val="002060"/>
          <w:sz w:val="24"/>
          <w:szCs w:val="24"/>
          <w:lang w:eastAsia="fr-FR"/>
        </w:rPr>
        <w:t>rs</w:t>
      </w:r>
      <w:proofErr w:type="spellEnd"/>
      <w:r w:rsidR="00255BC0" w:rsidRPr="00255BC0">
        <w:rPr>
          <w:rFonts w:eastAsia="Times New Roman" w:cstheme="minorHAnsi"/>
          <w:color w:val="002060"/>
          <w:sz w:val="24"/>
          <w:szCs w:val="24"/>
          <w:lang w:eastAsia="fr-FR"/>
        </w:rPr>
        <w:t xml:space="preserve"> complémentaires : le match se déroule à 15 contre 15 avec des mêlées « pédagogiques ».  </w:t>
      </w:r>
    </w:p>
    <w:p w:rsidR="005A3A1A" w:rsidRDefault="005A3A1A" w:rsidP="005A3A1A">
      <w:pPr>
        <w:shd w:val="clear" w:color="auto" w:fill="FFFFFF"/>
        <w:spacing w:before="300" w:after="0" w:line="240" w:lineRule="auto"/>
        <w:ind w:left="708" w:firstLine="708"/>
        <w:rPr>
          <w:rFonts w:eastAsia="Times New Roman" w:cstheme="minorHAnsi"/>
          <w:color w:val="002060"/>
          <w:sz w:val="24"/>
          <w:szCs w:val="24"/>
          <w:lang w:eastAsia="fr-FR"/>
        </w:rPr>
      </w:pPr>
      <w:r>
        <w:rPr>
          <w:rFonts w:eastAsia="Times New Roman" w:cstheme="minorHAnsi"/>
          <w:color w:val="002060"/>
          <w:sz w:val="24"/>
          <w:szCs w:val="24"/>
          <w:lang w:eastAsia="fr-FR"/>
        </w:rPr>
        <w:sym w:font="Wingdings" w:char="F077"/>
      </w:r>
      <w:r w:rsidR="00255BC0" w:rsidRPr="00255BC0">
        <w:rPr>
          <w:rFonts w:eastAsia="Times New Roman" w:cstheme="minorHAnsi"/>
          <w:color w:val="002060"/>
          <w:sz w:val="24"/>
          <w:szCs w:val="24"/>
          <w:lang w:eastAsia="fr-FR"/>
        </w:rPr>
        <w:t xml:space="preserve">A défaut, le match se déroule en effectif incomplet dans les conditions suivantes : </w:t>
      </w:r>
    </w:p>
    <w:p w:rsidR="005A3A1A" w:rsidRDefault="005A3A1A" w:rsidP="005A3A1A">
      <w:pPr>
        <w:shd w:val="clear" w:color="auto" w:fill="FFFFFF"/>
        <w:spacing w:before="300" w:after="0" w:line="240" w:lineRule="auto"/>
        <w:ind w:left="1416" w:firstLine="708"/>
        <w:rPr>
          <w:rFonts w:eastAsia="Times New Roman" w:cstheme="minorHAnsi"/>
          <w:color w:val="002060"/>
          <w:sz w:val="24"/>
          <w:szCs w:val="24"/>
          <w:lang w:eastAsia="fr-FR"/>
        </w:rPr>
      </w:pPr>
      <w:r>
        <w:rPr>
          <w:rFonts w:eastAsia="Times New Roman" w:cstheme="minorHAnsi"/>
          <w:color w:val="002060"/>
          <w:sz w:val="24"/>
          <w:szCs w:val="24"/>
          <w:lang w:eastAsia="fr-FR"/>
        </w:rPr>
        <w:sym w:font="Wingdings" w:char="F077"/>
      </w:r>
      <w:r w:rsidR="00255BC0" w:rsidRPr="00255BC0">
        <w:rPr>
          <w:rFonts w:eastAsia="Times New Roman" w:cstheme="minorHAnsi"/>
          <w:color w:val="002060"/>
          <w:sz w:val="24"/>
          <w:szCs w:val="24"/>
          <w:lang w:eastAsia="fr-FR"/>
        </w:rPr>
        <w:t>A 14 contre 14 avec 7 joueurs de devant dans chaque équipe. Les mêlées (symétriques) se disputent sans troisièmes lignes centres (</w:t>
      </w:r>
      <w:proofErr w:type="gramStart"/>
      <w:r w:rsidR="00255BC0" w:rsidRPr="00255BC0">
        <w:rPr>
          <w:rFonts w:eastAsia="Times New Roman" w:cstheme="minorHAnsi"/>
          <w:color w:val="002060"/>
          <w:sz w:val="24"/>
          <w:szCs w:val="24"/>
          <w:lang w:eastAsia="fr-FR"/>
        </w:rPr>
        <w:t>formation  «</w:t>
      </w:r>
      <w:proofErr w:type="gramEnd"/>
      <w:r w:rsidR="00255BC0" w:rsidRPr="00255BC0">
        <w:rPr>
          <w:rFonts w:eastAsia="Times New Roman" w:cstheme="minorHAnsi"/>
          <w:color w:val="002060"/>
          <w:sz w:val="24"/>
          <w:szCs w:val="24"/>
          <w:lang w:eastAsia="fr-FR"/>
        </w:rPr>
        <w:t xml:space="preserve"> 3-2-2 »). </w:t>
      </w:r>
    </w:p>
    <w:p w:rsidR="00255BC0" w:rsidRPr="00255BC0" w:rsidRDefault="005A3A1A" w:rsidP="005A3A1A">
      <w:pPr>
        <w:shd w:val="clear" w:color="auto" w:fill="FFFFFF"/>
        <w:spacing w:before="300" w:after="0" w:line="240" w:lineRule="auto"/>
        <w:ind w:left="1416" w:firstLine="708"/>
        <w:rPr>
          <w:rFonts w:eastAsia="Times New Roman" w:cstheme="minorHAnsi"/>
          <w:color w:val="002060"/>
          <w:sz w:val="24"/>
          <w:szCs w:val="24"/>
          <w:lang w:eastAsia="fr-FR"/>
        </w:rPr>
      </w:pPr>
      <w:r>
        <w:rPr>
          <w:rFonts w:eastAsia="Times New Roman" w:cstheme="minorHAnsi"/>
          <w:color w:val="002060"/>
          <w:sz w:val="24"/>
          <w:szCs w:val="24"/>
          <w:lang w:eastAsia="fr-FR"/>
        </w:rPr>
        <w:sym w:font="Wingdings" w:char="F077"/>
      </w:r>
      <w:r w:rsidR="00255BC0" w:rsidRPr="00255BC0">
        <w:rPr>
          <w:rFonts w:eastAsia="Times New Roman" w:cstheme="minorHAnsi"/>
          <w:color w:val="002060"/>
          <w:sz w:val="24"/>
          <w:szCs w:val="24"/>
          <w:lang w:eastAsia="fr-FR"/>
        </w:rPr>
        <w:t xml:space="preserve">A 13 contre 13 avec 6 joueurs de devant dans chaque équipe. Les mêlées (symétriques) se disputent sans troisièmes lignes ailes (formation « 3-2-1 »). </w:t>
      </w:r>
    </w:p>
    <w:p w:rsidR="00255BC0" w:rsidRPr="00255BC0" w:rsidRDefault="005A3A1A" w:rsidP="005A3A1A">
      <w:pPr>
        <w:shd w:val="clear" w:color="auto" w:fill="FFFFFF"/>
        <w:spacing w:before="300" w:after="0" w:line="240" w:lineRule="auto"/>
        <w:ind w:left="1416" w:firstLine="708"/>
        <w:rPr>
          <w:rFonts w:eastAsia="Times New Roman" w:cstheme="minorHAnsi"/>
          <w:color w:val="002060"/>
          <w:sz w:val="24"/>
          <w:szCs w:val="24"/>
          <w:lang w:eastAsia="fr-FR"/>
        </w:rPr>
      </w:pPr>
      <w:r>
        <w:rPr>
          <w:rFonts w:eastAsia="Times New Roman" w:cstheme="minorHAnsi"/>
          <w:color w:val="002060"/>
          <w:sz w:val="24"/>
          <w:szCs w:val="24"/>
          <w:lang w:eastAsia="fr-FR"/>
        </w:rPr>
        <w:sym w:font="Wingdings" w:char="F077"/>
      </w:r>
      <w:r w:rsidR="00255BC0" w:rsidRPr="00255BC0">
        <w:rPr>
          <w:rFonts w:eastAsia="Times New Roman" w:cstheme="minorHAnsi"/>
          <w:color w:val="002060"/>
          <w:sz w:val="24"/>
          <w:szCs w:val="24"/>
          <w:lang w:eastAsia="fr-FR"/>
        </w:rPr>
        <w:t xml:space="preserve">A 12 contre 12 avec 5 joueurs de devant dans chaque équipe. Les mêlées (symétriques) se disputent sans troisièmes lignes (formation « 3-2 »).  </w:t>
      </w:r>
    </w:p>
    <w:p w:rsidR="00255BC0" w:rsidRPr="00255BC0" w:rsidRDefault="005A3A1A" w:rsidP="005A3A1A">
      <w:pPr>
        <w:shd w:val="clear" w:color="auto" w:fill="FFFFFF"/>
        <w:spacing w:before="300" w:after="0" w:line="240" w:lineRule="auto"/>
        <w:ind w:left="1416" w:firstLine="708"/>
        <w:rPr>
          <w:rFonts w:eastAsia="Times New Roman" w:cstheme="minorHAnsi"/>
          <w:color w:val="002060"/>
          <w:sz w:val="24"/>
          <w:szCs w:val="24"/>
          <w:lang w:eastAsia="fr-FR"/>
        </w:rPr>
      </w:pPr>
      <w:r>
        <w:rPr>
          <w:rFonts w:eastAsia="Times New Roman" w:cstheme="minorHAnsi"/>
          <w:color w:val="002060"/>
          <w:sz w:val="24"/>
          <w:szCs w:val="24"/>
          <w:lang w:eastAsia="fr-FR"/>
        </w:rPr>
        <w:sym w:font="Wingdings" w:char="F077"/>
      </w:r>
      <w:r w:rsidR="00255BC0" w:rsidRPr="00255BC0">
        <w:rPr>
          <w:rFonts w:eastAsia="Times New Roman" w:cstheme="minorHAnsi"/>
          <w:color w:val="002060"/>
          <w:sz w:val="24"/>
          <w:szCs w:val="24"/>
          <w:lang w:eastAsia="fr-FR"/>
        </w:rPr>
        <w:t xml:space="preserve">A 11 contre 11 avec 5 joueurs de devant et 6 joueurs de derrière dans chaque équipe. Les mêlées (symétriques) se disputent sans troisièmes lignes (formation « 3-2 »).  </w:t>
      </w:r>
    </w:p>
    <w:p w:rsidR="00255BC0" w:rsidRPr="00255BC0" w:rsidRDefault="00255BC0" w:rsidP="00255BC0">
      <w:pPr>
        <w:shd w:val="clear" w:color="auto" w:fill="FFFFFF"/>
        <w:spacing w:before="300" w:after="0" w:line="240" w:lineRule="auto"/>
        <w:rPr>
          <w:rFonts w:eastAsia="Times New Roman" w:cstheme="minorHAnsi"/>
          <w:color w:val="002060"/>
          <w:sz w:val="24"/>
          <w:szCs w:val="24"/>
          <w:lang w:eastAsia="fr-FR"/>
        </w:rPr>
      </w:pPr>
      <w:r w:rsidRPr="00255BC0">
        <w:rPr>
          <w:rFonts w:eastAsia="Times New Roman" w:cstheme="minorHAnsi"/>
          <w:color w:val="002060"/>
          <w:sz w:val="24"/>
          <w:szCs w:val="24"/>
          <w:lang w:eastAsia="fr-FR"/>
        </w:rPr>
        <w:t xml:space="preserve">Le match ne peut se dérouler ou est arrêté si l’une des deux équipes au moins présente moins de 11 joueurs. </w:t>
      </w:r>
    </w:p>
    <w:p w:rsidR="00255BC0" w:rsidRPr="00255BC0" w:rsidRDefault="00255BC0" w:rsidP="00255BC0">
      <w:pPr>
        <w:shd w:val="clear" w:color="auto" w:fill="FFFFFF"/>
        <w:spacing w:before="300" w:after="0" w:line="240" w:lineRule="auto"/>
        <w:rPr>
          <w:rFonts w:eastAsia="Times New Roman" w:cstheme="minorHAnsi"/>
          <w:color w:val="002060"/>
          <w:sz w:val="24"/>
          <w:szCs w:val="24"/>
          <w:lang w:eastAsia="fr-FR"/>
        </w:rPr>
      </w:pPr>
      <w:r w:rsidRPr="00255BC0">
        <w:rPr>
          <w:rFonts w:eastAsia="Times New Roman" w:cstheme="minorHAnsi"/>
          <w:color w:val="002060"/>
          <w:sz w:val="24"/>
          <w:szCs w:val="24"/>
          <w:lang w:eastAsia="fr-FR"/>
        </w:rPr>
        <w:t xml:space="preserve">La diminution du nombre de joueur en mêlée n’entraîne pas automatiquement la mise en place de mêlées simulées si tous les joueurs y participant sont titulaires du passeport « Joueur de devant ».  </w:t>
      </w:r>
    </w:p>
    <w:p w:rsidR="005A3A1A" w:rsidRDefault="005A3A1A" w:rsidP="00255BC0">
      <w:pPr>
        <w:shd w:val="clear" w:color="auto" w:fill="FFFFFF"/>
        <w:spacing w:before="300" w:after="0" w:line="240" w:lineRule="auto"/>
        <w:rPr>
          <w:rFonts w:eastAsia="Times New Roman" w:cstheme="minorHAnsi"/>
          <w:color w:val="002060"/>
          <w:sz w:val="24"/>
          <w:szCs w:val="24"/>
          <w:lang w:eastAsia="fr-FR"/>
        </w:rPr>
      </w:pPr>
    </w:p>
    <w:p w:rsidR="00255BC0" w:rsidRPr="00255BC0" w:rsidRDefault="00255BC0" w:rsidP="00255BC0">
      <w:pPr>
        <w:shd w:val="clear" w:color="auto" w:fill="FFFFFF"/>
        <w:spacing w:before="300" w:after="0" w:line="240" w:lineRule="auto"/>
        <w:rPr>
          <w:rFonts w:eastAsia="Times New Roman" w:cstheme="minorHAnsi"/>
          <w:color w:val="002060"/>
          <w:sz w:val="24"/>
          <w:szCs w:val="24"/>
          <w:lang w:eastAsia="fr-FR"/>
        </w:rPr>
      </w:pPr>
      <w:r w:rsidRPr="00255BC0">
        <w:rPr>
          <w:rFonts w:eastAsia="Times New Roman" w:cstheme="minorHAnsi"/>
          <w:color w:val="002060"/>
          <w:sz w:val="24"/>
          <w:szCs w:val="24"/>
          <w:lang w:eastAsia="fr-FR"/>
        </w:rPr>
        <w:lastRenderedPageBreak/>
        <w:t>6.</w:t>
      </w:r>
      <w:r w:rsidR="005A3A1A">
        <w:rPr>
          <w:rFonts w:eastAsia="Times New Roman" w:cstheme="minorHAnsi"/>
          <w:color w:val="002060"/>
          <w:sz w:val="24"/>
          <w:szCs w:val="24"/>
          <w:lang w:eastAsia="fr-FR"/>
        </w:rPr>
        <w:tab/>
      </w:r>
      <w:r w:rsidRPr="00255BC0">
        <w:rPr>
          <w:rFonts w:eastAsia="Times New Roman" w:cstheme="minorHAnsi"/>
          <w:color w:val="002060"/>
          <w:sz w:val="24"/>
          <w:szCs w:val="24"/>
          <w:lang w:eastAsia="fr-FR"/>
        </w:rPr>
        <w:t xml:space="preserve"> En cours de match, l’une des équipes se retrouve à moins de 15 joueurs.  </w:t>
      </w:r>
    </w:p>
    <w:p w:rsidR="00255BC0" w:rsidRPr="00255BC0" w:rsidRDefault="005A3A1A" w:rsidP="005A3A1A">
      <w:pPr>
        <w:shd w:val="clear" w:color="auto" w:fill="FFFFFF"/>
        <w:spacing w:before="300" w:after="0" w:line="240" w:lineRule="auto"/>
        <w:ind w:left="1416"/>
        <w:rPr>
          <w:rFonts w:eastAsia="Times New Roman" w:cstheme="minorHAnsi"/>
          <w:color w:val="002060"/>
          <w:sz w:val="24"/>
          <w:szCs w:val="24"/>
          <w:lang w:eastAsia="fr-FR"/>
        </w:rPr>
      </w:pPr>
      <w:r>
        <w:rPr>
          <w:rFonts w:eastAsia="Times New Roman" w:cstheme="minorHAnsi"/>
          <w:color w:val="002060"/>
          <w:sz w:val="24"/>
          <w:szCs w:val="24"/>
          <w:lang w:eastAsia="fr-FR"/>
        </w:rPr>
        <w:sym w:font="Webdings" w:char="F034"/>
      </w:r>
      <w:r w:rsidR="00255BC0" w:rsidRPr="00255BC0">
        <w:rPr>
          <w:rFonts w:eastAsia="Times New Roman" w:cstheme="minorHAnsi"/>
          <w:color w:val="002060"/>
          <w:sz w:val="24"/>
          <w:szCs w:val="24"/>
          <w:lang w:eastAsia="fr-FR"/>
        </w:rPr>
        <w:t xml:space="preserve">Soit une autre équipe participant au tournoi et se trouvant en sureffectif, accepte de fournir les joueurs complémentaires : le match se déroule à 15 contre 15 dans le respect des temps de jeu, avec des mêlées « pédagogiques ».   </w:t>
      </w:r>
    </w:p>
    <w:p w:rsidR="00255BC0" w:rsidRPr="00255BC0" w:rsidRDefault="005A3A1A" w:rsidP="005A3A1A">
      <w:pPr>
        <w:shd w:val="clear" w:color="auto" w:fill="FFFFFF"/>
        <w:spacing w:before="300" w:after="0" w:line="240" w:lineRule="auto"/>
        <w:ind w:left="1416"/>
        <w:rPr>
          <w:rFonts w:eastAsia="Times New Roman" w:cstheme="minorHAnsi"/>
          <w:color w:val="002060"/>
          <w:sz w:val="24"/>
          <w:szCs w:val="24"/>
          <w:lang w:eastAsia="fr-FR"/>
        </w:rPr>
      </w:pPr>
      <w:r>
        <w:rPr>
          <w:rFonts w:eastAsia="Times New Roman" w:cstheme="minorHAnsi"/>
          <w:color w:val="002060"/>
          <w:sz w:val="24"/>
          <w:szCs w:val="24"/>
          <w:lang w:eastAsia="fr-FR"/>
        </w:rPr>
        <w:sym w:font="Webdings" w:char="F034"/>
      </w:r>
      <w:r w:rsidR="00255BC0" w:rsidRPr="00255BC0">
        <w:rPr>
          <w:rFonts w:eastAsia="Times New Roman" w:cstheme="minorHAnsi"/>
          <w:color w:val="002060"/>
          <w:sz w:val="24"/>
          <w:szCs w:val="24"/>
          <w:lang w:eastAsia="fr-FR"/>
        </w:rPr>
        <w:t xml:space="preserve">Soit la suite du match se déroule à égalité numérique, avec application de l’ensemble des règles M14 ou M15 à XV. </w:t>
      </w:r>
    </w:p>
    <w:p w:rsidR="00255BC0" w:rsidRPr="00255BC0" w:rsidRDefault="005A3A1A" w:rsidP="005A3A1A">
      <w:pPr>
        <w:shd w:val="clear" w:color="auto" w:fill="FFFFFF"/>
        <w:spacing w:before="300" w:after="0" w:line="240" w:lineRule="auto"/>
        <w:ind w:left="1416" w:firstLine="708"/>
        <w:rPr>
          <w:rFonts w:eastAsia="Times New Roman" w:cstheme="minorHAnsi"/>
          <w:color w:val="002060"/>
          <w:sz w:val="24"/>
          <w:szCs w:val="24"/>
          <w:lang w:eastAsia="fr-FR"/>
        </w:rPr>
      </w:pPr>
      <w:r>
        <w:rPr>
          <w:rFonts w:eastAsia="Times New Roman" w:cstheme="minorHAnsi"/>
          <w:color w:val="002060"/>
          <w:sz w:val="24"/>
          <w:szCs w:val="24"/>
          <w:lang w:eastAsia="fr-FR"/>
        </w:rPr>
        <w:sym w:font="Wingdings" w:char="F077"/>
      </w:r>
      <w:r w:rsidR="00255BC0" w:rsidRPr="00255BC0">
        <w:rPr>
          <w:rFonts w:eastAsia="Times New Roman" w:cstheme="minorHAnsi"/>
          <w:color w:val="002060"/>
          <w:sz w:val="24"/>
          <w:szCs w:val="24"/>
          <w:lang w:eastAsia="fr-FR"/>
        </w:rPr>
        <w:t xml:space="preserve">L’équipe complète ou en supériorité numérique sort des joueurs du terrain afin de rétablir l’égalité numérique. </w:t>
      </w:r>
    </w:p>
    <w:p w:rsidR="00255BC0" w:rsidRPr="00255BC0" w:rsidRDefault="005A3A1A" w:rsidP="005A3A1A">
      <w:pPr>
        <w:shd w:val="clear" w:color="auto" w:fill="FFFFFF"/>
        <w:spacing w:before="300" w:after="0" w:line="240" w:lineRule="auto"/>
        <w:ind w:left="1416" w:firstLine="708"/>
        <w:rPr>
          <w:rFonts w:eastAsia="Times New Roman" w:cstheme="minorHAnsi"/>
          <w:color w:val="002060"/>
          <w:sz w:val="24"/>
          <w:szCs w:val="24"/>
          <w:lang w:eastAsia="fr-FR"/>
        </w:rPr>
      </w:pPr>
      <w:r>
        <w:rPr>
          <w:rFonts w:eastAsia="Times New Roman" w:cstheme="minorHAnsi"/>
          <w:color w:val="002060"/>
          <w:sz w:val="24"/>
          <w:szCs w:val="24"/>
          <w:lang w:eastAsia="fr-FR"/>
        </w:rPr>
        <w:sym w:font="Wingdings" w:char="F077"/>
      </w:r>
      <w:r w:rsidR="00255BC0" w:rsidRPr="00255BC0">
        <w:rPr>
          <w:rFonts w:eastAsia="Times New Roman" w:cstheme="minorHAnsi"/>
          <w:color w:val="002060"/>
          <w:sz w:val="24"/>
          <w:szCs w:val="24"/>
          <w:lang w:eastAsia="fr-FR"/>
        </w:rPr>
        <w:t xml:space="preserve">Le match peut alors se dérouler dans les conditions suivantes : </w:t>
      </w:r>
    </w:p>
    <w:p w:rsidR="00255BC0" w:rsidRPr="00255BC0" w:rsidRDefault="005A3A1A" w:rsidP="005A3A1A">
      <w:pPr>
        <w:shd w:val="clear" w:color="auto" w:fill="FFFFFF"/>
        <w:spacing w:before="300" w:after="0" w:line="240" w:lineRule="auto"/>
        <w:ind w:left="2124" w:firstLine="708"/>
        <w:rPr>
          <w:rFonts w:eastAsia="Times New Roman" w:cstheme="minorHAnsi"/>
          <w:color w:val="002060"/>
          <w:sz w:val="24"/>
          <w:szCs w:val="24"/>
          <w:lang w:eastAsia="fr-FR"/>
        </w:rPr>
      </w:pPr>
      <w:r>
        <w:rPr>
          <w:rFonts w:eastAsia="Times New Roman" w:cstheme="minorHAnsi"/>
          <w:color w:val="002060"/>
          <w:sz w:val="24"/>
          <w:szCs w:val="24"/>
          <w:lang w:eastAsia="fr-FR"/>
        </w:rPr>
        <w:sym w:font="Wingdings" w:char="F077"/>
      </w:r>
      <w:r w:rsidR="00255BC0" w:rsidRPr="00255BC0">
        <w:rPr>
          <w:rFonts w:eastAsia="Times New Roman" w:cstheme="minorHAnsi"/>
          <w:color w:val="002060"/>
          <w:sz w:val="24"/>
          <w:szCs w:val="24"/>
          <w:lang w:eastAsia="fr-FR"/>
        </w:rPr>
        <w:t xml:space="preserve">A 14 contre 14 avec présence de 7 joueurs de devant dans chaque équipe. Les mêlées (symétriques) se disputent sans troisièmes lignes centres (formation « 3-2-2 »). </w:t>
      </w:r>
    </w:p>
    <w:p w:rsidR="00255BC0" w:rsidRPr="00255BC0" w:rsidRDefault="005A3A1A" w:rsidP="005A3A1A">
      <w:pPr>
        <w:shd w:val="clear" w:color="auto" w:fill="FFFFFF"/>
        <w:spacing w:before="300" w:after="0" w:line="240" w:lineRule="auto"/>
        <w:ind w:left="2124" w:firstLine="708"/>
        <w:rPr>
          <w:rFonts w:eastAsia="Times New Roman" w:cstheme="minorHAnsi"/>
          <w:color w:val="002060"/>
          <w:sz w:val="24"/>
          <w:szCs w:val="24"/>
          <w:lang w:eastAsia="fr-FR"/>
        </w:rPr>
      </w:pPr>
      <w:r>
        <w:rPr>
          <w:rFonts w:eastAsia="Times New Roman" w:cstheme="minorHAnsi"/>
          <w:color w:val="002060"/>
          <w:sz w:val="24"/>
          <w:szCs w:val="24"/>
          <w:lang w:eastAsia="fr-FR"/>
        </w:rPr>
        <w:sym w:font="Wingdings" w:char="F077"/>
      </w:r>
      <w:r w:rsidR="00255BC0" w:rsidRPr="00255BC0">
        <w:rPr>
          <w:rFonts w:eastAsia="Times New Roman" w:cstheme="minorHAnsi"/>
          <w:color w:val="002060"/>
          <w:sz w:val="24"/>
          <w:szCs w:val="24"/>
          <w:lang w:eastAsia="fr-FR"/>
        </w:rPr>
        <w:t xml:space="preserve">A 13 contre 13 avec présence de 6 joueurs de devant dans chaque équipe. Les mêlées (symétriques) se disputent sans troisièmes lignes ailes (formation « 3-2-1 »). </w:t>
      </w:r>
    </w:p>
    <w:p w:rsidR="00255BC0" w:rsidRPr="00255BC0" w:rsidRDefault="005A3A1A" w:rsidP="005A3A1A">
      <w:pPr>
        <w:shd w:val="clear" w:color="auto" w:fill="FFFFFF"/>
        <w:spacing w:before="300" w:after="0" w:line="240" w:lineRule="auto"/>
        <w:ind w:left="2124" w:firstLine="708"/>
        <w:rPr>
          <w:rFonts w:eastAsia="Times New Roman" w:cstheme="minorHAnsi"/>
          <w:color w:val="002060"/>
          <w:sz w:val="24"/>
          <w:szCs w:val="24"/>
          <w:lang w:eastAsia="fr-FR"/>
        </w:rPr>
      </w:pPr>
      <w:r>
        <w:rPr>
          <w:rFonts w:eastAsia="Times New Roman" w:cstheme="minorHAnsi"/>
          <w:color w:val="002060"/>
          <w:sz w:val="24"/>
          <w:szCs w:val="24"/>
          <w:lang w:eastAsia="fr-FR"/>
        </w:rPr>
        <w:sym w:font="Wingdings" w:char="F077"/>
      </w:r>
      <w:r w:rsidR="00255BC0" w:rsidRPr="00255BC0">
        <w:rPr>
          <w:rFonts w:eastAsia="Times New Roman" w:cstheme="minorHAnsi"/>
          <w:color w:val="002060"/>
          <w:sz w:val="24"/>
          <w:szCs w:val="24"/>
          <w:lang w:eastAsia="fr-FR"/>
        </w:rPr>
        <w:t>A 12 contre 12 avec présence de 5 joueurs de devant dans chaque équipe. Les mêlées (symétriques) se disputent sans troisièmes lignes (</w:t>
      </w:r>
      <w:proofErr w:type="gramStart"/>
      <w:r w:rsidR="00255BC0" w:rsidRPr="00255BC0">
        <w:rPr>
          <w:rFonts w:eastAsia="Times New Roman" w:cstheme="minorHAnsi"/>
          <w:color w:val="002060"/>
          <w:sz w:val="24"/>
          <w:szCs w:val="24"/>
          <w:lang w:eastAsia="fr-FR"/>
        </w:rPr>
        <w:t>formation  «</w:t>
      </w:r>
      <w:proofErr w:type="gramEnd"/>
      <w:r w:rsidR="00255BC0" w:rsidRPr="00255BC0">
        <w:rPr>
          <w:rFonts w:eastAsia="Times New Roman" w:cstheme="minorHAnsi"/>
          <w:color w:val="002060"/>
          <w:sz w:val="24"/>
          <w:szCs w:val="24"/>
          <w:lang w:eastAsia="fr-FR"/>
        </w:rPr>
        <w:t xml:space="preserve"> 3-2 »).  </w:t>
      </w:r>
    </w:p>
    <w:p w:rsidR="00255BC0" w:rsidRPr="00255BC0" w:rsidRDefault="005A3A1A" w:rsidP="005A3A1A">
      <w:pPr>
        <w:shd w:val="clear" w:color="auto" w:fill="FFFFFF"/>
        <w:spacing w:before="300" w:after="0" w:line="240" w:lineRule="auto"/>
        <w:ind w:left="2124" w:firstLine="708"/>
        <w:rPr>
          <w:rFonts w:eastAsia="Times New Roman" w:cstheme="minorHAnsi"/>
          <w:color w:val="002060"/>
          <w:sz w:val="24"/>
          <w:szCs w:val="24"/>
          <w:lang w:eastAsia="fr-FR"/>
        </w:rPr>
      </w:pPr>
      <w:r>
        <w:rPr>
          <w:rFonts w:eastAsia="Times New Roman" w:cstheme="minorHAnsi"/>
          <w:color w:val="002060"/>
          <w:sz w:val="24"/>
          <w:szCs w:val="24"/>
          <w:lang w:eastAsia="fr-FR"/>
        </w:rPr>
        <w:sym w:font="Wingdings" w:char="F077"/>
      </w:r>
      <w:r w:rsidR="00255BC0" w:rsidRPr="00255BC0">
        <w:rPr>
          <w:rFonts w:eastAsia="Times New Roman" w:cstheme="minorHAnsi"/>
          <w:color w:val="002060"/>
          <w:sz w:val="24"/>
          <w:szCs w:val="24"/>
          <w:lang w:eastAsia="fr-FR"/>
        </w:rPr>
        <w:t xml:space="preserve">A 11 contre 11 avec présence de 5 joueurs de devant et 6 joueurs de derrière dans chaque équipe. Les mêlées (symétriques) se disputent sans troisièmes lignes (formation « 3-2 »). </w:t>
      </w:r>
    </w:p>
    <w:p w:rsidR="00255BC0" w:rsidRPr="00255BC0" w:rsidRDefault="00255BC0" w:rsidP="00255BC0">
      <w:pPr>
        <w:shd w:val="clear" w:color="auto" w:fill="FFFFFF"/>
        <w:spacing w:before="300" w:after="0" w:line="240" w:lineRule="auto"/>
        <w:rPr>
          <w:rFonts w:eastAsia="Times New Roman" w:cstheme="minorHAnsi"/>
          <w:color w:val="002060"/>
          <w:sz w:val="24"/>
          <w:szCs w:val="24"/>
          <w:lang w:eastAsia="fr-FR"/>
        </w:rPr>
      </w:pPr>
      <w:r w:rsidRPr="00255BC0">
        <w:rPr>
          <w:rFonts w:eastAsia="Times New Roman" w:cstheme="minorHAnsi"/>
          <w:color w:val="002060"/>
          <w:sz w:val="24"/>
          <w:szCs w:val="24"/>
          <w:lang w:eastAsia="fr-FR"/>
        </w:rPr>
        <w:t xml:space="preserve"> </w:t>
      </w:r>
    </w:p>
    <w:p w:rsidR="00255BC0" w:rsidRPr="00255BC0" w:rsidRDefault="00255BC0" w:rsidP="00255BC0">
      <w:pPr>
        <w:shd w:val="clear" w:color="auto" w:fill="FFFFFF"/>
        <w:spacing w:before="300" w:after="0" w:line="240" w:lineRule="auto"/>
        <w:rPr>
          <w:rFonts w:eastAsia="Times New Roman" w:cstheme="minorHAnsi"/>
          <w:color w:val="002060"/>
          <w:sz w:val="24"/>
          <w:szCs w:val="24"/>
          <w:lang w:eastAsia="fr-FR"/>
        </w:rPr>
      </w:pPr>
      <w:r w:rsidRPr="00255BC0">
        <w:rPr>
          <w:rFonts w:eastAsia="Times New Roman" w:cstheme="minorHAnsi"/>
          <w:color w:val="002060"/>
          <w:sz w:val="24"/>
          <w:szCs w:val="24"/>
          <w:lang w:eastAsia="fr-FR"/>
        </w:rPr>
        <w:t xml:space="preserve">7. </w:t>
      </w:r>
      <w:r w:rsidR="005A3A1A">
        <w:rPr>
          <w:rFonts w:eastAsia="Times New Roman" w:cstheme="minorHAnsi"/>
          <w:color w:val="002060"/>
          <w:sz w:val="24"/>
          <w:szCs w:val="24"/>
          <w:lang w:eastAsia="fr-FR"/>
        </w:rPr>
        <w:tab/>
      </w:r>
      <w:r w:rsidRPr="00255BC0">
        <w:rPr>
          <w:rFonts w:eastAsia="Times New Roman" w:cstheme="minorHAnsi"/>
          <w:color w:val="002060"/>
          <w:sz w:val="24"/>
          <w:szCs w:val="24"/>
          <w:lang w:eastAsia="fr-FR"/>
        </w:rPr>
        <w:t xml:space="preserve">En cours de match, l’une des équipes a un joueur exclu temporairement ou définitivement : </w:t>
      </w:r>
    </w:p>
    <w:p w:rsidR="00255BC0" w:rsidRPr="00255BC0" w:rsidRDefault="005A3A1A" w:rsidP="005A3A1A">
      <w:pPr>
        <w:shd w:val="clear" w:color="auto" w:fill="FFFFFF"/>
        <w:spacing w:before="300" w:after="0" w:line="240" w:lineRule="auto"/>
        <w:ind w:left="1416"/>
        <w:rPr>
          <w:rFonts w:eastAsia="Times New Roman" w:cstheme="minorHAnsi"/>
          <w:color w:val="002060"/>
          <w:sz w:val="24"/>
          <w:szCs w:val="24"/>
          <w:lang w:eastAsia="fr-FR"/>
        </w:rPr>
      </w:pPr>
      <w:r>
        <w:rPr>
          <w:rFonts w:eastAsia="Times New Roman" w:cstheme="minorHAnsi"/>
          <w:color w:val="002060"/>
          <w:sz w:val="24"/>
          <w:szCs w:val="24"/>
          <w:lang w:eastAsia="fr-FR"/>
        </w:rPr>
        <w:sym w:font="Webdings" w:char="F034"/>
      </w:r>
      <w:r w:rsidR="00255BC0" w:rsidRPr="00255BC0">
        <w:rPr>
          <w:rFonts w:eastAsia="Times New Roman" w:cstheme="minorHAnsi"/>
          <w:color w:val="002060"/>
          <w:sz w:val="24"/>
          <w:szCs w:val="24"/>
          <w:lang w:eastAsia="fr-FR"/>
        </w:rPr>
        <w:t xml:space="preserve">L’équipe concernée fait entrer sur le terrain un joueur remplaçant justifiant, si nécessaire, de la qualification de « Joueur de devant » afin de rétablir l’égalité numérique. </w:t>
      </w:r>
    </w:p>
    <w:p w:rsidR="00255BC0" w:rsidRPr="00255BC0" w:rsidRDefault="005A3A1A" w:rsidP="005A3A1A">
      <w:pPr>
        <w:shd w:val="clear" w:color="auto" w:fill="FFFFFF"/>
        <w:spacing w:before="300" w:after="0" w:line="240" w:lineRule="auto"/>
        <w:ind w:left="1416"/>
        <w:rPr>
          <w:rFonts w:eastAsia="Times New Roman" w:cstheme="minorHAnsi"/>
          <w:color w:val="002060"/>
          <w:sz w:val="24"/>
          <w:szCs w:val="24"/>
          <w:lang w:eastAsia="fr-FR"/>
        </w:rPr>
      </w:pPr>
      <w:r>
        <w:rPr>
          <w:rFonts w:eastAsia="Times New Roman" w:cstheme="minorHAnsi"/>
          <w:color w:val="002060"/>
          <w:sz w:val="24"/>
          <w:szCs w:val="24"/>
          <w:lang w:eastAsia="fr-FR"/>
        </w:rPr>
        <w:sym w:font="Webdings" w:char="F034"/>
      </w:r>
      <w:r w:rsidR="00255BC0" w:rsidRPr="00255BC0">
        <w:rPr>
          <w:rFonts w:eastAsia="Times New Roman" w:cstheme="minorHAnsi"/>
          <w:color w:val="002060"/>
          <w:sz w:val="24"/>
          <w:szCs w:val="24"/>
          <w:lang w:eastAsia="fr-FR"/>
        </w:rPr>
        <w:t xml:space="preserve">En cas d’exclusion temporaire d’un « Joueur de devant » et si l’équipe concernée ne dispose pas de joueurs remplaçants justifiant de la qualification requise, les mêlées « pédagogiques » se disputent en présence 7 joueurs de devant dans chaque équipe, pendant la durée de ladite exclusion. </w:t>
      </w:r>
    </w:p>
    <w:p w:rsidR="00255BC0" w:rsidRPr="00255BC0" w:rsidRDefault="005A3A1A" w:rsidP="005A3A1A">
      <w:pPr>
        <w:shd w:val="clear" w:color="auto" w:fill="FFFFFF"/>
        <w:spacing w:before="300" w:after="0" w:line="240" w:lineRule="auto"/>
        <w:ind w:left="1416"/>
        <w:rPr>
          <w:rFonts w:eastAsia="Times New Roman" w:cstheme="minorHAnsi"/>
          <w:color w:val="002060"/>
          <w:sz w:val="24"/>
          <w:szCs w:val="24"/>
          <w:lang w:eastAsia="fr-FR"/>
        </w:rPr>
      </w:pPr>
      <w:r>
        <w:rPr>
          <w:rFonts w:eastAsia="Times New Roman" w:cstheme="minorHAnsi"/>
          <w:color w:val="002060"/>
          <w:sz w:val="24"/>
          <w:szCs w:val="24"/>
          <w:lang w:eastAsia="fr-FR"/>
        </w:rPr>
        <w:sym w:font="Webdings" w:char="F034"/>
      </w:r>
      <w:r w:rsidR="00255BC0" w:rsidRPr="00255BC0">
        <w:rPr>
          <w:rFonts w:eastAsia="Times New Roman" w:cstheme="minorHAnsi"/>
          <w:color w:val="002060"/>
          <w:sz w:val="24"/>
          <w:szCs w:val="24"/>
          <w:lang w:eastAsia="fr-FR"/>
        </w:rPr>
        <w:t xml:space="preserve">En cas d’exclusion définitive d’un « Joueur de devant » et si l’équipe concernée ne dispose pas de joueurs remplaçants justifiant de la qualification requise, les mêlées « pédagogiques » se disputent en présence 7 joueurs de devant dans chaque équipe, jusqu’à la fin du match. </w:t>
      </w:r>
    </w:p>
    <w:p w:rsidR="00255BC0" w:rsidRDefault="00255BC0" w:rsidP="00255BC0">
      <w:pPr>
        <w:shd w:val="clear" w:color="auto" w:fill="FFFFFF"/>
        <w:spacing w:before="300" w:after="0" w:line="240" w:lineRule="auto"/>
        <w:rPr>
          <w:rFonts w:eastAsia="Times New Roman" w:cstheme="minorHAnsi"/>
          <w:color w:val="002060"/>
          <w:sz w:val="24"/>
          <w:szCs w:val="24"/>
          <w:lang w:eastAsia="fr-FR"/>
        </w:rPr>
      </w:pPr>
    </w:p>
    <w:p w:rsidR="005A3A1A" w:rsidRDefault="005A3A1A" w:rsidP="00255BC0">
      <w:pPr>
        <w:shd w:val="clear" w:color="auto" w:fill="FFFFFF"/>
        <w:spacing w:before="300" w:after="0" w:line="240" w:lineRule="auto"/>
        <w:rPr>
          <w:rFonts w:eastAsia="Times New Roman" w:cstheme="minorHAnsi"/>
          <w:color w:val="002060"/>
          <w:sz w:val="24"/>
          <w:szCs w:val="24"/>
          <w:lang w:eastAsia="fr-FR"/>
        </w:rPr>
      </w:pPr>
    </w:p>
    <w:p w:rsidR="005A3A1A" w:rsidRPr="00255BC0" w:rsidRDefault="005A3A1A" w:rsidP="00255BC0">
      <w:pPr>
        <w:shd w:val="clear" w:color="auto" w:fill="FFFFFF"/>
        <w:spacing w:before="300" w:after="0" w:line="240" w:lineRule="auto"/>
        <w:rPr>
          <w:rFonts w:eastAsia="Times New Roman" w:cstheme="minorHAnsi"/>
          <w:color w:val="002060"/>
          <w:sz w:val="24"/>
          <w:szCs w:val="24"/>
          <w:lang w:eastAsia="fr-FR"/>
        </w:rPr>
      </w:pPr>
    </w:p>
    <w:p w:rsidR="005A3A1A" w:rsidRDefault="00255BC0" w:rsidP="00255BC0">
      <w:pPr>
        <w:shd w:val="clear" w:color="auto" w:fill="FFFFFF"/>
        <w:spacing w:before="300" w:after="0" w:line="240" w:lineRule="auto"/>
        <w:rPr>
          <w:rFonts w:eastAsia="Times New Roman" w:cstheme="minorHAnsi"/>
          <w:color w:val="002060"/>
          <w:sz w:val="24"/>
          <w:szCs w:val="24"/>
          <w:lang w:eastAsia="fr-FR"/>
        </w:rPr>
      </w:pPr>
      <w:r w:rsidRPr="00255BC0">
        <w:rPr>
          <w:rFonts w:eastAsia="Times New Roman" w:cstheme="minorHAnsi"/>
          <w:color w:val="002060"/>
          <w:sz w:val="24"/>
          <w:szCs w:val="24"/>
          <w:lang w:eastAsia="fr-FR"/>
        </w:rPr>
        <w:lastRenderedPageBreak/>
        <w:t xml:space="preserve">8. </w:t>
      </w:r>
      <w:r w:rsidR="005A3A1A">
        <w:rPr>
          <w:rFonts w:eastAsia="Times New Roman" w:cstheme="minorHAnsi"/>
          <w:color w:val="002060"/>
          <w:sz w:val="24"/>
          <w:szCs w:val="24"/>
          <w:lang w:eastAsia="fr-FR"/>
        </w:rPr>
        <w:tab/>
      </w:r>
      <w:r w:rsidRPr="00255BC0">
        <w:rPr>
          <w:rFonts w:eastAsia="Times New Roman" w:cstheme="minorHAnsi"/>
          <w:color w:val="002060"/>
          <w:sz w:val="24"/>
          <w:szCs w:val="24"/>
          <w:lang w:eastAsia="fr-FR"/>
        </w:rPr>
        <w:t xml:space="preserve">En cours de match, en raison de blessures et/ou d’exclusions (temporaires ou définitives), l’une des équipes est réduite à moins de 5 joueurs titulaires du passeport « Joueur de devant » dans le 5 de devant : </w:t>
      </w:r>
    </w:p>
    <w:p w:rsidR="00255BC0" w:rsidRPr="00255BC0" w:rsidRDefault="005A3A1A" w:rsidP="005A3A1A">
      <w:pPr>
        <w:shd w:val="clear" w:color="auto" w:fill="FFFFFF"/>
        <w:spacing w:before="300" w:after="0" w:line="240" w:lineRule="auto"/>
        <w:ind w:left="708" w:firstLine="708"/>
        <w:rPr>
          <w:rFonts w:eastAsia="Times New Roman" w:cstheme="minorHAnsi"/>
          <w:color w:val="002060"/>
          <w:sz w:val="24"/>
          <w:szCs w:val="24"/>
          <w:lang w:eastAsia="fr-FR"/>
        </w:rPr>
      </w:pPr>
      <w:r>
        <w:rPr>
          <w:rFonts w:eastAsia="Times New Roman" w:cstheme="minorHAnsi"/>
          <w:color w:val="002060"/>
          <w:sz w:val="24"/>
          <w:szCs w:val="24"/>
          <w:lang w:eastAsia="fr-FR"/>
        </w:rPr>
        <w:sym w:font="Webdings" w:char="F034"/>
      </w:r>
      <w:r w:rsidR="00255BC0" w:rsidRPr="00255BC0">
        <w:rPr>
          <w:rFonts w:eastAsia="Times New Roman" w:cstheme="minorHAnsi"/>
          <w:color w:val="002060"/>
          <w:sz w:val="24"/>
          <w:szCs w:val="24"/>
          <w:lang w:eastAsia="fr-FR"/>
        </w:rPr>
        <w:t xml:space="preserve">Les mêlées « pédagogiques » sont remplacées par un coup de pied franc contre l’équipe fautive. </w:t>
      </w:r>
    </w:p>
    <w:p w:rsidR="005A3A1A" w:rsidRDefault="005A3A1A" w:rsidP="00255BC0">
      <w:pPr>
        <w:shd w:val="clear" w:color="auto" w:fill="FFFFFF"/>
        <w:spacing w:before="300" w:after="0" w:line="240" w:lineRule="auto"/>
        <w:rPr>
          <w:rFonts w:eastAsia="Times New Roman" w:cstheme="minorHAnsi"/>
          <w:color w:val="002060"/>
          <w:sz w:val="24"/>
          <w:szCs w:val="24"/>
          <w:lang w:eastAsia="fr-FR"/>
        </w:rPr>
      </w:pPr>
    </w:p>
    <w:p w:rsidR="00255BC0" w:rsidRPr="00255BC0" w:rsidRDefault="00255BC0" w:rsidP="005A3A1A">
      <w:pPr>
        <w:shd w:val="clear" w:color="auto" w:fill="FFFFFF"/>
        <w:spacing w:before="300" w:after="0" w:line="240" w:lineRule="auto"/>
        <w:jc w:val="center"/>
        <w:rPr>
          <w:rFonts w:eastAsia="Times New Roman" w:cstheme="minorHAnsi"/>
          <w:color w:val="002060"/>
          <w:sz w:val="24"/>
          <w:szCs w:val="24"/>
          <w:lang w:eastAsia="fr-FR"/>
        </w:rPr>
      </w:pPr>
      <w:r w:rsidRPr="00255BC0">
        <w:rPr>
          <w:rFonts w:eastAsia="Times New Roman" w:cstheme="minorHAnsi"/>
          <w:color w:val="002060"/>
          <w:sz w:val="24"/>
          <w:szCs w:val="24"/>
          <w:lang w:eastAsia="fr-FR"/>
        </w:rPr>
        <w:t>5- DISCIPLINE :</w:t>
      </w:r>
    </w:p>
    <w:p w:rsidR="00255BC0" w:rsidRPr="00255BC0" w:rsidRDefault="00255BC0" w:rsidP="00255BC0">
      <w:pPr>
        <w:shd w:val="clear" w:color="auto" w:fill="FFFFFF"/>
        <w:spacing w:before="300" w:after="0" w:line="240" w:lineRule="auto"/>
        <w:rPr>
          <w:rFonts w:eastAsia="Times New Roman" w:cstheme="minorHAnsi"/>
          <w:color w:val="002060"/>
          <w:sz w:val="24"/>
          <w:szCs w:val="24"/>
          <w:lang w:eastAsia="fr-FR"/>
        </w:rPr>
      </w:pPr>
      <w:r w:rsidRPr="00255BC0">
        <w:rPr>
          <w:rFonts w:eastAsia="Times New Roman" w:cstheme="minorHAnsi"/>
          <w:color w:val="002060"/>
          <w:sz w:val="24"/>
          <w:szCs w:val="24"/>
          <w:lang w:eastAsia="fr-FR"/>
        </w:rPr>
        <w:t xml:space="preserve"> </w:t>
      </w:r>
    </w:p>
    <w:p w:rsidR="00255BC0" w:rsidRPr="00255BC0" w:rsidRDefault="00255BC0" w:rsidP="00255BC0">
      <w:pPr>
        <w:shd w:val="clear" w:color="auto" w:fill="FFFFFF"/>
        <w:spacing w:before="300" w:after="0" w:line="240" w:lineRule="auto"/>
        <w:rPr>
          <w:rFonts w:eastAsia="Times New Roman" w:cstheme="minorHAnsi"/>
          <w:color w:val="002060"/>
          <w:sz w:val="24"/>
          <w:szCs w:val="24"/>
          <w:lang w:eastAsia="fr-FR"/>
        </w:rPr>
      </w:pPr>
      <w:r w:rsidRPr="00255BC0">
        <w:rPr>
          <w:rFonts w:eastAsia="Times New Roman" w:cstheme="minorHAnsi"/>
          <w:color w:val="002060"/>
          <w:sz w:val="24"/>
          <w:szCs w:val="24"/>
          <w:lang w:eastAsia="fr-FR"/>
        </w:rPr>
        <w:t xml:space="preserve">Tout joueur-arbitre titulaire d’un passeport « Arbitrage », éducateur-accompagnant, arbitre en cours de formation (A.C.F.) ou référent en arbitrage désigné par le D.T.A. peut infliger des cartons jaunes et des cartons rouges. </w:t>
      </w:r>
    </w:p>
    <w:p w:rsidR="00255BC0" w:rsidRPr="00255BC0" w:rsidRDefault="00255BC0" w:rsidP="00255BC0">
      <w:pPr>
        <w:shd w:val="clear" w:color="auto" w:fill="FFFFFF"/>
        <w:spacing w:before="300" w:after="0" w:line="240" w:lineRule="auto"/>
        <w:rPr>
          <w:rFonts w:eastAsia="Times New Roman" w:cstheme="minorHAnsi"/>
          <w:color w:val="002060"/>
          <w:sz w:val="24"/>
          <w:szCs w:val="24"/>
          <w:lang w:eastAsia="fr-FR"/>
        </w:rPr>
      </w:pPr>
      <w:r w:rsidRPr="00255BC0">
        <w:rPr>
          <w:rFonts w:eastAsia="Times New Roman" w:cstheme="minorHAnsi"/>
          <w:color w:val="002060"/>
          <w:sz w:val="24"/>
          <w:szCs w:val="24"/>
          <w:lang w:eastAsia="fr-FR"/>
        </w:rPr>
        <w:t xml:space="preserve">Il peut établir tout rapport à l’encontre d’un(e) ou plusieurs licencié(e)s ou d’une ou plusieurs association(s), en cas d’infraction(s) susceptible(s) de déboucher sur le prononcé d’une(de) sanction(s) disciplinaire(s). Toutes les informations utiles (identité du(des) licencié(e)s, numéro(s) de licence(e), nom(s) du(des) association(s)…) ainsi que les motifs de son intervention (nature, cause, importance de l’infraction…) sont </w:t>
      </w:r>
      <w:proofErr w:type="gramStart"/>
      <w:r w:rsidRPr="00255BC0">
        <w:rPr>
          <w:rFonts w:eastAsia="Times New Roman" w:cstheme="minorHAnsi"/>
          <w:color w:val="002060"/>
          <w:sz w:val="24"/>
          <w:szCs w:val="24"/>
          <w:lang w:eastAsia="fr-FR"/>
        </w:rPr>
        <w:t>portées</w:t>
      </w:r>
      <w:proofErr w:type="gramEnd"/>
      <w:r w:rsidRPr="00255BC0">
        <w:rPr>
          <w:rFonts w:eastAsia="Times New Roman" w:cstheme="minorHAnsi"/>
          <w:color w:val="002060"/>
          <w:sz w:val="24"/>
          <w:szCs w:val="24"/>
          <w:lang w:eastAsia="fr-FR"/>
        </w:rPr>
        <w:t xml:space="preserve"> sur la feuille de résultat ou sur tout autre support.  </w:t>
      </w:r>
    </w:p>
    <w:p w:rsidR="00255BC0" w:rsidRPr="00255BC0" w:rsidRDefault="00255BC0" w:rsidP="00255BC0">
      <w:pPr>
        <w:shd w:val="clear" w:color="auto" w:fill="FFFFFF"/>
        <w:spacing w:before="300" w:after="0" w:line="240" w:lineRule="auto"/>
        <w:rPr>
          <w:rFonts w:eastAsia="Times New Roman" w:cstheme="minorHAnsi"/>
          <w:color w:val="002060"/>
          <w:sz w:val="24"/>
          <w:szCs w:val="24"/>
          <w:lang w:eastAsia="fr-FR"/>
        </w:rPr>
      </w:pPr>
      <w:r w:rsidRPr="00255BC0">
        <w:rPr>
          <w:rFonts w:eastAsia="Times New Roman" w:cstheme="minorHAnsi"/>
          <w:color w:val="002060"/>
          <w:sz w:val="24"/>
          <w:szCs w:val="24"/>
          <w:lang w:eastAsia="fr-FR"/>
        </w:rPr>
        <w:t xml:space="preserve">Tout rapport est transmis à l’organisme régional concerné à l’issue du tournoi.  </w:t>
      </w:r>
    </w:p>
    <w:p w:rsidR="009237D8" w:rsidRDefault="00255BC0" w:rsidP="00255BC0">
      <w:pPr>
        <w:shd w:val="clear" w:color="auto" w:fill="FFFFFF"/>
        <w:spacing w:before="300" w:after="0" w:line="240" w:lineRule="auto"/>
        <w:rPr>
          <w:rFonts w:eastAsia="Times New Roman" w:cstheme="minorHAnsi"/>
          <w:color w:val="002060"/>
          <w:sz w:val="24"/>
          <w:szCs w:val="24"/>
          <w:lang w:eastAsia="fr-FR"/>
        </w:rPr>
      </w:pPr>
      <w:r w:rsidRPr="00255BC0">
        <w:rPr>
          <w:rFonts w:eastAsia="Times New Roman" w:cstheme="minorHAnsi"/>
          <w:color w:val="002060"/>
          <w:sz w:val="24"/>
          <w:szCs w:val="24"/>
          <w:lang w:eastAsia="fr-FR"/>
        </w:rPr>
        <w:t>Les procédures disciplinaires sont engagées en application des dispositions du Titre V des Règlements Généraux de la F.F.R.</w:t>
      </w:r>
    </w:p>
    <w:p w:rsidR="009237D8" w:rsidRDefault="009237D8" w:rsidP="00713052">
      <w:pPr>
        <w:shd w:val="clear" w:color="auto" w:fill="FFFFFF"/>
        <w:spacing w:before="300" w:after="0" w:line="240" w:lineRule="auto"/>
        <w:rPr>
          <w:rFonts w:eastAsia="Times New Roman" w:cstheme="minorHAnsi"/>
          <w:color w:val="002060"/>
          <w:sz w:val="24"/>
          <w:szCs w:val="24"/>
          <w:lang w:eastAsia="fr-FR"/>
        </w:rPr>
      </w:pPr>
    </w:p>
    <w:p w:rsidR="009237D8" w:rsidRDefault="009237D8" w:rsidP="00713052">
      <w:pPr>
        <w:shd w:val="clear" w:color="auto" w:fill="FFFFFF"/>
        <w:spacing w:before="300" w:after="0" w:line="240" w:lineRule="auto"/>
        <w:rPr>
          <w:rFonts w:eastAsia="Times New Roman" w:cstheme="minorHAnsi"/>
          <w:color w:val="002060"/>
          <w:sz w:val="24"/>
          <w:szCs w:val="24"/>
          <w:lang w:eastAsia="fr-FR"/>
        </w:rPr>
      </w:pPr>
    </w:p>
    <w:p w:rsidR="009237D8" w:rsidRDefault="009237D8"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r>
        <w:rPr>
          <w:rFonts w:ascii="Times New Roman" w:hAnsi="Times New Roman" w:cs="Times New Roman"/>
          <w:noProof/>
          <w:sz w:val="24"/>
          <w:szCs w:val="24"/>
          <w:lang w:eastAsia="fr-FR"/>
        </w:rPr>
        <w:lastRenderedPageBreak/>
        <w:drawing>
          <wp:anchor distT="36576" distB="36576" distL="36576" distR="36576" simplePos="0" relativeHeight="251723776" behindDoc="0" locked="0" layoutInCell="1" allowOverlap="1" wp14:anchorId="0E4D45E8" wp14:editId="641EA6D6">
            <wp:simplePos x="0" y="0"/>
            <wp:positionH relativeFrom="column">
              <wp:posOffset>191135</wp:posOffset>
            </wp:positionH>
            <wp:positionV relativeFrom="paragraph">
              <wp:posOffset>80010</wp:posOffset>
            </wp:positionV>
            <wp:extent cx="6148872" cy="3190047"/>
            <wp:effectExtent l="0" t="0" r="4445" b="0"/>
            <wp:wrapNone/>
            <wp:docPr id="1055" name="Imag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27284" t="51050" r="28462" b="8134"/>
                    <a:stretch>
                      <a:fillRect/>
                    </a:stretch>
                  </pic:blipFill>
                  <pic:spPr bwMode="auto">
                    <a:xfrm>
                      <a:off x="0" y="0"/>
                      <a:ext cx="6148872" cy="319004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9237D8" w:rsidRDefault="009237D8"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r>
        <w:rPr>
          <w:rFonts w:ascii="Times New Roman" w:hAnsi="Times New Roman" w:cs="Times New Roman"/>
          <w:noProof/>
          <w:sz w:val="24"/>
          <w:szCs w:val="24"/>
          <w:lang w:eastAsia="fr-FR"/>
        </w:rPr>
        <w:drawing>
          <wp:anchor distT="36576" distB="36576" distL="36576" distR="36576" simplePos="0" relativeHeight="251725824" behindDoc="0" locked="0" layoutInCell="1" allowOverlap="1" wp14:anchorId="34724123" wp14:editId="275A3438">
            <wp:simplePos x="0" y="0"/>
            <wp:positionH relativeFrom="column">
              <wp:posOffset>153035</wp:posOffset>
            </wp:positionH>
            <wp:positionV relativeFrom="paragraph">
              <wp:posOffset>179705</wp:posOffset>
            </wp:positionV>
            <wp:extent cx="6103620" cy="5470724"/>
            <wp:effectExtent l="0" t="0" r="0" b="0"/>
            <wp:wrapNone/>
            <wp:docPr id="1056" name="Imag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l="27162" t="8733" r="28992" b="21402"/>
                    <a:stretch>
                      <a:fillRect/>
                    </a:stretch>
                  </pic:blipFill>
                  <pic:spPr bwMode="auto">
                    <a:xfrm>
                      <a:off x="0" y="0"/>
                      <a:ext cx="6103620" cy="547072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r>
        <w:rPr>
          <w:rFonts w:ascii="Times New Roman" w:hAnsi="Times New Roman" w:cs="Times New Roman"/>
          <w:noProof/>
          <w:sz w:val="24"/>
          <w:szCs w:val="24"/>
          <w:lang w:eastAsia="fr-FR"/>
        </w:rPr>
        <w:drawing>
          <wp:anchor distT="36576" distB="36576" distL="36576" distR="36576" simplePos="0" relativeHeight="251727872" behindDoc="0" locked="0" layoutInCell="1" allowOverlap="1" wp14:anchorId="72F28CA4" wp14:editId="48DC4B7D">
            <wp:simplePos x="0" y="0"/>
            <wp:positionH relativeFrom="column">
              <wp:posOffset>635</wp:posOffset>
            </wp:positionH>
            <wp:positionV relativeFrom="paragraph">
              <wp:posOffset>160655</wp:posOffset>
            </wp:positionV>
            <wp:extent cx="6532490" cy="6499860"/>
            <wp:effectExtent l="0" t="0" r="1905" b="0"/>
            <wp:wrapNone/>
            <wp:docPr id="1057" name="Imag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28728" t="13448" r="28809" b="11444"/>
                    <a:stretch>
                      <a:fillRect/>
                    </a:stretch>
                  </pic:blipFill>
                  <pic:spPr bwMode="auto">
                    <a:xfrm>
                      <a:off x="0" y="0"/>
                      <a:ext cx="6532490" cy="6499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AE527A" w:rsidP="00713052">
      <w:pPr>
        <w:shd w:val="clear" w:color="auto" w:fill="FFFFFF"/>
        <w:spacing w:before="300" w:after="0" w:line="240" w:lineRule="auto"/>
        <w:rPr>
          <w:rFonts w:eastAsia="Times New Roman" w:cstheme="minorHAnsi"/>
          <w:color w:val="002060"/>
          <w:sz w:val="24"/>
          <w:szCs w:val="24"/>
          <w:lang w:eastAsia="fr-FR"/>
        </w:rPr>
      </w:pPr>
      <w:r>
        <w:rPr>
          <w:rFonts w:ascii="Times New Roman" w:hAnsi="Times New Roman" w:cs="Times New Roman"/>
          <w:noProof/>
          <w:sz w:val="24"/>
          <w:szCs w:val="24"/>
          <w:lang w:eastAsia="fr-FR"/>
        </w:rPr>
        <w:lastRenderedPageBreak/>
        <w:drawing>
          <wp:anchor distT="36576" distB="36576" distL="36576" distR="36576" simplePos="0" relativeHeight="251729920" behindDoc="0" locked="0" layoutInCell="1" allowOverlap="1" wp14:anchorId="6ADCB4DF" wp14:editId="5C221B2D">
            <wp:simplePos x="0" y="0"/>
            <wp:positionH relativeFrom="column">
              <wp:posOffset>53340</wp:posOffset>
            </wp:positionH>
            <wp:positionV relativeFrom="paragraph">
              <wp:posOffset>54610</wp:posOffset>
            </wp:positionV>
            <wp:extent cx="6575425" cy="3813810"/>
            <wp:effectExtent l="0" t="0" r="0" b="0"/>
            <wp:wrapNone/>
            <wp:docPr id="1038" name="Imag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24777" t="14281" r="24918" b="33847"/>
                    <a:stretch>
                      <a:fillRect/>
                    </a:stretch>
                  </pic:blipFill>
                  <pic:spPr bwMode="auto">
                    <a:xfrm>
                      <a:off x="0" y="0"/>
                      <a:ext cx="6575425" cy="38138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r>
        <w:rPr>
          <w:rFonts w:ascii="Times New Roman" w:hAnsi="Times New Roman" w:cs="Times New Roman"/>
          <w:noProof/>
          <w:sz w:val="24"/>
          <w:szCs w:val="24"/>
          <w:lang w:eastAsia="fr-FR"/>
        </w:rPr>
        <w:drawing>
          <wp:anchor distT="36576" distB="36576" distL="36576" distR="36576" simplePos="0" relativeHeight="251731968" behindDoc="0" locked="0" layoutInCell="1" allowOverlap="1" wp14:anchorId="05F32625" wp14:editId="664EEDA9">
            <wp:simplePos x="0" y="0"/>
            <wp:positionH relativeFrom="column">
              <wp:posOffset>88265</wp:posOffset>
            </wp:positionH>
            <wp:positionV relativeFrom="paragraph">
              <wp:posOffset>267970</wp:posOffset>
            </wp:positionV>
            <wp:extent cx="6540500" cy="4897120"/>
            <wp:effectExtent l="0" t="0" r="0" b="0"/>
            <wp:wrapNone/>
            <wp:docPr id="1050" name="Imag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l="25008" t="15181" r="24918" b="18167"/>
                    <a:stretch>
                      <a:fillRect/>
                    </a:stretch>
                  </pic:blipFill>
                  <pic:spPr bwMode="auto">
                    <a:xfrm>
                      <a:off x="0" y="0"/>
                      <a:ext cx="6540500" cy="4897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ascii="Times New Roman" w:hAnsi="Times New Roman" w:cs="Times New Roman"/>
          <w:noProof/>
          <w:sz w:val="24"/>
          <w:szCs w:val="24"/>
        </w:rPr>
      </w:pPr>
    </w:p>
    <w:p w:rsidR="00AE527A" w:rsidRDefault="00AE527A" w:rsidP="00713052">
      <w:pPr>
        <w:shd w:val="clear" w:color="auto" w:fill="FFFFFF"/>
        <w:spacing w:before="300" w:after="0" w:line="240" w:lineRule="auto"/>
        <w:rPr>
          <w:rFonts w:ascii="Times New Roman" w:hAnsi="Times New Roman" w:cs="Times New Roman"/>
          <w:noProof/>
          <w:sz w:val="24"/>
          <w:szCs w:val="24"/>
        </w:rPr>
      </w:pPr>
      <w:r>
        <w:rPr>
          <w:rFonts w:ascii="Times New Roman" w:hAnsi="Times New Roman" w:cs="Times New Roman"/>
          <w:noProof/>
          <w:sz w:val="24"/>
          <w:szCs w:val="24"/>
          <w:lang w:eastAsia="fr-FR"/>
        </w:rPr>
        <w:lastRenderedPageBreak/>
        <w:drawing>
          <wp:anchor distT="36576" distB="36576" distL="36576" distR="36576" simplePos="0" relativeHeight="251734016" behindDoc="0" locked="0" layoutInCell="1" allowOverlap="1" wp14:anchorId="5915B740" wp14:editId="3123E9B1">
            <wp:simplePos x="0" y="0"/>
            <wp:positionH relativeFrom="column">
              <wp:posOffset>53340</wp:posOffset>
            </wp:positionH>
            <wp:positionV relativeFrom="paragraph">
              <wp:posOffset>15240</wp:posOffset>
            </wp:positionV>
            <wp:extent cx="6604000" cy="5840730"/>
            <wp:effectExtent l="0" t="0" r="6350" b="7620"/>
            <wp:wrapNone/>
            <wp:docPr id="1052" name="Imag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l="24638" t="14185" r="25058" b="6718"/>
                    <a:stretch>
                      <a:fillRect/>
                    </a:stretch>
                  </pic:blipFill>
                  <pic:spPr bwMode="auto">
                    <a:xfrm>
                      <a:off x="0" y="0"/>
                      <a:ext cx="6604000" cy="58407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r>
        <w:rPr>
          <w:rFonts w:ascii="Times New Roman" w:hAnsi="Times New Roman" w:cs="Times New Roman"/>
          <w:noProof/>
          <w:sz w:val="24"/>
          <w:szCs w:val="24"/>
          <w:lang w:eastAsia="fr-FR"/>
        </w:rPr>
        <w:drawing>
          <wp:anchor distT="36576" distB="36576" distL="36576" distR="36576" simplePos="0" relativeHeight="251736064" behindDoc="0" locked="0" layoutInCell="1" allowOverlap="1" wp14:anchorId="44E0272B" wp14:editId="6DBC88DF">
            <wp:simplePos x="0" y="0"/>
            <wp:positionH relativeFrom="column">
              <wp:posOffset>0</wp:posOffset>
            </wp:positionH>
            <wp:positionV relativeFrom="paragraph">
              <wp:posOffset>146050</wp:posOffset>
            </wp:positionV>
            <wp:extent cx="6532880" cy="3529965"/>
            <wp:effectExtent l="0" t="0" r="1270" b="0"/>
            <wp:wrapNone/>
            <wp:docPr id="1058" name="Imag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l="27242" t="27625" r="29538" b="30859"/>
                    <a:stretch>
                      <a:fillRect/>
                    </a:stretch>
                  </pic:blipFill>
                  <pic:spPr bwMode="auto">
                    <a:xfrm>
                      <a:off x="0" y="0"/>
                      <a:ext cx="6532880" cy="35299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8E2977" w:rsidP="00713052">
      <w:pPr>
        <w:shd w:val="clear" w:color="auto" w:fill="FFFFFF"/>
        <w:spacing w:before="300" w:after="0" w:line="240" w:lineRule="auto"/>
        <w:rPr>
          <w:rFonts w:eastAsia="Times New Roman" w:cstheme="minorHAnsi"/>
          <w:color w:val="002060"/>
          <w:sz w:val="24"/>
          <w:szCs w:val="24"/>
          <w:lang w:eastAsia="fr-FR"/>
        </w:rPr>
      </w:pPr>
      <w:r>
        <w:rPr>
          <w:rFonts w:ascii="Times New Roman" w:hAnsi="Times New Roman" w:cs="Times New Roman"/>
          <w:noProof/>
          <w:sz w:val="24"/>
          <w:szCs w:val="24"/>
          <w:lang w:eastAsia="fr-FR"/>
        </w:rPr>
        <w:lastRenderedPageBreak/>
        <w:drawing>
          <wp:anchor distT="36576" distB="36576" distL="36576" distR="36576" simplePos="0" relativeHeight="251738112" behindDoc="0" locked="0" layoutInCell="1" allowOverlap="1" wp14:anchorId="56703F53" wp14:editId="03F885A1">
            <wp:simplePos x="0" y="0"/>
            <wp:positionH relativeFrom="column">
              <wp:posOffset>45720</wp:posOffset>
            </wp:positionH>
            <wp:positionV relativeFrom="paragraph">
              <wp:posOffset>88265</wp:posOffset>
            </wp:positionV>
            <wp:extent cx="6432550" cy="3933190"/>
            <wp:effectExtent l="0" t="0" r="6350" b="0"/>
            <wp:wrapNone/>
            <wp:docPr id="1059" name="Imag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l="27298" t="11597" r="28697" b="40564"/>
                    <a:stretch>
                      <a:fillRect/>
                    </a:stretch>
                  </pic:blipFill>
                  <pic:spPr bwMode="auto">
                    <a:xfrm>
                      <a:off x="0" y="0"/>
                      <a:ext cx="6432550" cy="39331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E57FED" w:rsidRDefault="00E57FED"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AE527A" w:rsidRDefault="00AE527A" w:rsidP="00713052">
      <w:pPr>
        <w:shd w:val="clear" w:color="auto" w:fill="FFFFFF"/>
        <w:spacing w:before="300" w:after="0" w:line="240" w:lineRule="auto"/>
        <w:rPr>
          <w:rFonts w:eastAsia="Times New Roman" w:cstheme="minorHAnsi"/>
          <w:color w:val="002060"/>
          <w:sz w:val="24"/>
          <w:szCs w:val="24"/>
          <w:lang w:eastAsia="fr-FR"/>
        </w:rPr>
      </w:pPr>
    </w:p>
    <w:p w:rsidR="00B31F21" w:rsidRDefault="00B31F21" w:rsidP="00713052">
      <w:pPr>
        <w:shd w:val="clear" w:color="auto" w:fill="FFFFFF"/>
        <w:spacing w:before="300" w:after="0" w:line="240" w:lineRule="auto"/>
        <w:rPr>
          <w:noProof/>
          <w:lang w:eastAsia="fr-FR"/>
        </w:rPr>
      </w:pPr>
    </w:p>
    <w:p w:rsidR="00B31F21" w:rsidRDefault="00B31F21" w:rsidP="00713052">
      <w:pPr>
        <w:shd w:val="clear" w:color="auto" w:fill="FFFFFF"/>
        <w:spacing w:before="300" w:after="0" w:line="240" w:lineRule="auto"/>
        <w:rPr>
          <w:noProof/>
          <w:lang w:eastAsia="fr-FR"/>
        </w:rPr>
      </w:pPr>
    </w:p>
    <w:p w:rsidR="00B31F21" w:rsidRDefault="00B31F21" w:rsidP="00713052">
      <w:pPr>
        <w:shd w:val="clear" w:color="auto" w:fill="FFFFFF"/>
        <w:spacing w:before="300" w:after="0" w:line="240" w:lineRule="auto"/>
        <w:rPr>
          <w:noProof/>
          <w:lang w:eastAsia="fr-FR"/>
        </w:rPr>
      </w:pPr>
    </w:p>
    <w:p w:rsidR="00B31F21" w:rsidRDefault="00B31F21" w:rsidP="00713052">
      <w:pPr>
        <w:shd w:val="clear" w:color="auto" w:fill="FFFFFF"/>
        <w:spacing w:before="300" w:after="0" w:line="240" w:lineRule="auto"/>
        <w:rPr>
          <w:noProof/>
          <w:lang w:eastAsia="fr-FR"/>
        </w:rPr>
      </w:pPr>
    </w:p>
    <w:p w:rsidR="00B31F21" w:rsidRDefault="00B31F21" w:rsidP="00713052">
      <w:pPr>
        <w:shd w:val="clear" w:color="auto" w:fill="FFFFFF"/>
        <w:spacing w:before="300" w:after="0" w:line="240" w:lineRule="auto"/>
        <w:rPr>
          <w:noProof/>
          <w:lang w:eastAsia="fr-FR"/>
        </w:rPr>
      </w:pPr>
    </w:p>
    <w:p w:rsidR="00B31F21" w:rsidRDefault="00B31F21" w:rsidP="00713052">
      <w:pPr>
        <w:shd w:val="clear" w:color="auto" w:fill="FFFFFF"/>
        <w:spacing w:before="300" w:after="0" w:line="240" w:lineRule="auto"/>
        <w:rPr>
          <w:noProof/>
          <w:lang w:eastAsia="fr-FR"/>
        </w:rPr>
      </w:pPr>
    </w:p>
    <w:p w:rsidR="00B31F21" w:rsidRDefault="00B31F21" w:rsidP="00713052">
      <w:pPr>
        <w:shd w:val="clear" w:color="auto" w:fill="FFFFFF"/>
        <w:spacing w:before="300" w:after="0" w:line="240" w:lineRule="auto"/>
        <w:rPr>
          <w:rFonts w:eastAsia="Times New Roman" w:cstheme="minorHAnsi"/>
          <w:color w:val="002060"/>
          <w:sz w:val="24"/>
          <w:szCs w:val="24"/>
          <w:lang w:eastAsia="fr-FR"/>
        </w:rPr>
      </w:pPr>
    </w:p>
    <w:sectPr w:rsidR="00B31F21" w:rsidSect="008B1D1A">
      <w:pgSz w:w="11906" w:h="16838"/>
      <w:pgMar w:top="426" w:right="707"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B7B20"/>
    <w:multiLevelType w:val="hybridMultilevel"/>
    <w:tmpl w:val="7C625A86"/>
    <w:lvl w:ilvl="0" w:tplc="040C0001">
      <w:start w:val="1"/>
      <w:numFmt w:val="bullet"/>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start w:val="1"/>
      <w:numFmt w:val="bullet"/>
      <w:lvlText w:val=""/>
      <w:lvlJc w:val="left"/>
      <w:pPr>
        <w:ind w:left="3447" w:hanging="360"/>
      </w:pPr>
      <w:rPr>
        <w:rFonts w:ascii="Symbol" w:hAnsi="Symbol" w:hint="default"/>
      </w:rPr>
    </w:lvl>
    <w:lvl w:ilvl="4" w:tplc="040C0003">
      <w:start w:val="1"/>
      <w:numFmt w:val="bullet"/>
      <w:lvlText w:val="o"/>
      <w:lvlJc w:val="left"/>
      <w:pPr>
        <w:ind w:left="4167" w:hanging="360"/>
      </w:pPr>
      <w:rPr>
        <w:rFonts w:ascii="Courier New" w:hAnsi="Courier New" w:cs="Courier New" w:hint="default"/>
      </w:rPr>
    </w:lvl>
    <w:lvl w:ilvl="5" w:tplc="040C0005">
      <w:start w:val="1"/>
      <w:numFmt w:val="bullet"/>
      <w:lvlText w:val=""/>
      <w:lvlJc w:val="left"/>
      <w:pPr>
        <w:ind w:left="4887" w:hanging="360"/>
      </w:pPr>
      <w:rPr>
        <w:rFonts w:ascii="Wingdings" w:hAnsi="Wingdings" w:hint="default"/>
      </w:rPr>
    </w:lvl>
    <w:lvl w:ilvl="6" w:tplc="040C0001">
      <w:start w:val="1"/>
      <w:numFmt w:val="bullet"/>
      <w:lvlText w:val=""/>
      <w:lvlJc w:val="left"/>
      <w:pPr>
        <w:ind w:left="5607" w:hanging="360"/>
      </w:pPr>
      <w:rPr>
        <w:rFonts w:ascii="Symbol" w:hAnsi="Symbol" w:hint="default"/>
      </w:rPr>
    </w:lvl>
    <w:lvl w:ilvl="7" w:tplc="040C0003">
      <w:start w:val="1"/>
      <w:numFmt w:val="bullet"/>
      <w:lvlText w:val="o"/>
      <w:lvlJc w:val="left"/>
      <w:pPr>
        <w:ind w:left="6327" w:hanging="360"/>
      </w:pPr>
      <w:rPr>
        <w:rFonts w:ascii="Courier New" w:hAnsi="Courier New" w:cs="Courier New" w:hint="default"/>
      </w:rPr>
    </w:lvl>
    <w:lvl w:ilvl="8" w:tplc="040C0005">
      <w:start w:val="1"/>
      <w:numFmt w:val="bullet"/>
      <w:lvlText w:val=""/>
      <w:lvlJc w:val="left"/>
      <w:pPr>
        <w:ind w:left="7047" w:hanging="360"/>
      </w:pPr>
      <w:rPr>
        <w:rFonts w:ascii="Wingdings" w:hAnsi="Wingdings" w:hint="default"/>
      </w:rPr>
    </w:lvl>
  </w:abstractNum>
  <w:abstractNum w:abstractNumId="1" w15:restartNumberingAfterBreak="0">
    <w:nsid w:val="0FF54C48"/>
    <w:multiLevelType w:val="hybridMultilevel"/>
    <w:tmpl w:val="56346B6A"/>
    <w:lvl w:ilvl="0" w:tplc="7F3481E2">
      <w:numFmt w:val="bullet"/>
      <w:lvlText w:val="-"/>
      <w:lvlJc w:val="left"/>
      <w:pPr>
        <w:ind w:left="1068" w:hanging="360"/>
      </w:pPr>
      <w:rPr>
        <w:rFonts w:ascii="Calibri" w:eastAsia="Times New Roman" w:hAnsi="Calibri" w:cs="Calibri" w:hint="default"/>
        <w:sz w:val="24"/>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2" w15:restartNumberingAfterBreak="0">
    <w:nsid w:val="16DD504F"/>
    <w:multiLevelType w:val="hybridMultilevel"/>
    <w:tmpl w:val="41804428"/>
    <w:lvl w:ilvl="0" w:tplc="040C0001">
      <w:start w:val="1"/>
      <w:numFmt w:val="bullet"/>
      <w:lvlText w:val=""/>
      <w:lvlJc w:val="left"/>
      <w:pPr>
        <w:ind w:left="1776" w:hanging="360"/>
      </w:pPr>
      <w:rPr>
        <w:rFonts w:ascii="Symbol" w:hAnsi="Symbol" w:hint="default"/>
      </w:rPr>
    </w:lvl>
    <w:lvl w:ilvl="1" w:tplc="040C0003">
      <w:start w:val="1"/>
      <w:numFmt w:val="bullet"/>
      <w:lvlText w:val="o"/>
      <w:lvlJc w:val="left"/>
      <w:pPr>
        <w:ind w:left="2496" w:hanging="360"/>
      </w:pPr>
      <w:rPr>
        <w:rFonts w:ascii="Courier New" w:hAnsi="Courier New" w:cs="Courier New" w:hint="default"/>
      </w:rPr>
    </w:lvl>
    <w:lvl w:ilvl="2" w:tplc="040C0005">
      <w:start w:val="1"/>
      <w:numFmt w:val="bullet"/>
      <w:lvlText w:val=""/>
      <w:lvlJc w:val="left"/>
      <w:pPr>
        <w:ind w:left="3216" w:hanging="360"/>
      </w:pPr>
      <w:rPr>
        <w:rFonts w:ascii="Wingdings" w:hAnsi="Wingdings" w:hint="default"/>
      </w:rPr>
    </w:lvl>
    <w:lvl w:ilvl="3" w:tplc="040C0001">
      <w:start w:val="1"/>
      <w:numFmt w:val="bullet"/>
      <w:lvlText w:val=""/>
      <w:lvlJc w:val="left"/>
      <w:pPr>
        <w:ind w:left="3936" w:hanging="360"/>
      </w:pPr>
      <w:rPr>
        <w:rFonts w:ascii="Symbol" w:hAnsi="Symbol" w:hint="default"/>
      </w:rPr>
    </w:lvl>
    <w:lvl w:ilvl="4" w:tplc="040C0003">
      <w:start w:val="1"/>
      <w:numFmt w:val="bullet"/>
      <w:lvlText w:val="o"/>
      <w:lvlJc w:val="left"/>
      <w:pPr>
        <w:ind w:left="4656" w:hanging="360"/>
      </w:pPr>
      <w:rPr>
        <w:rFonts w:ascii="Courier New" w:hAnsi="Courier New" w:cs="Courier New" w:hint="default"/>
      </w:rPr>
    </w:lvl>
    <w:lvl w:ilvl="5" w:tplc="040C0005">
      <w:start w:val="1"/>
      <w:numFmt w:val="bullet"/>
      <w:lvlText w:val=""/>
      <w:lvlJc w:val="left"/>
      <w:pPr>
        <w:ind w:left="5376" w:hanging="360"/>
      </w:pPr>
      <w:rPr>
        <w:rFonts w:ascii="Wingdings" w:hAnsi="Wingdings" w:hint="default"/>
      </w:rPr>
    </w:lvl>
    <w:lvl w:ilvl="6" w:tplc="040C0001">
      <w:start w:val="1"/>
      <w:numFmt w:val="bullet"/>
      <w:lvlText w:val=""/>
      <w:lvlJc w:val="left"/>
      <w:pPr>
        <w:ind w:left="6096" w:hanging="360"/>
      </w:pPr>
      <w:rPr>
        <w:rFonts w:ascii="Symbol" w:hAnsi="Symbol" w:hint="default"/>
      </w:rPr>
    </w:lvl>
    <w:lvl w:ilvl="7" w:tplc="040C0003">
      <w:start w:val="1"/>
      <w:numFmt w:val="bullet"/>
      <w:lvlText w:val="o"/>
      <w:lvlJc w:val="left"/>
      <w:pPr>
        <w:ind w:left="6816" w:hanging="360"/>
      </w:pPr>
      <w:rPr>
        <w:rFonts w:ascii="Courier New" w:hAnsi="Courier New" w:cs="Courier New" w:hint="default"/>
      </w:rPr>
    </w:lvl>
    <w:lvl w:ilvl="8" w:tplc="040C0005">
      <w:start w:val="1"/>
      <w:numFmt w:val="bullet"/>
      <w:lvlText w:val=""/>
      <w:lvlJc w:val="left"/>
      <w:pPr>
        <w:ind w:left="7536" w:hanging="360"/>
      </w:pPr>
      <w:rPr>
        <w:rFonts w:ascii="Wingdings" w:hAnsi="Wingdings" w:hint="default"/>
      </w:rPr>
    </w:lvl>
  </w:abstractNum>
  <w:abstractNum w:abstractNumId="3" w15:restartNumberingAfterBreak="0">
    <w:nsid w:val="1924229A"/>
    <w:multiLevelType w:val="hybridMultilevel"/>
    <w:tmpl w:val="4B26653E"/>
    <w:lvl w:ilvl="0" w:tplc="FA789A42">
      <w:numFmt w:val="bullet"/>
      <w:lvlText w:val="-"/>
      <w:lvlJc w:val="left"/>
      <w:pPr>
        <w:ind w:left="2484" w:hanging="360"/>
      </w:pPr>
      <w:rPr>
        <w:rFonts w:ascii="Calibri" w:eastAsia="Times New Roman" w:hAnsi="Calibri" w:cs="Calibri" w:hint="default"/>
        <w:b w:val="0"/>
      </w:rPr>
    </w:lvl>
    <w:lvl w:ilvl="1" w:tplc="040C0003">
      <w:start w:val="1"/>
      <w:numFmt w:val="bullet"/>
      <w:lvlText w:val="o"/>
      <w:lvlJc w:val="left"/>
      <w:pPr>
        <w:ind w:left="3204" w:hanging="360"/>
      </w:pPr>
      <w:rPr>
        <w:rFonts w:ascii="Courier New" w:hAnsi="Courier New" w:cs="Courier New" w:hint="default"/>
      </w:rPr>
    </w:lvl>
    <w:lvl w:ilvl="2" w:tplc="040C0005">
      <w:start w:val="1"/>
      <w:numFmt w:val="bullet"/>
      <w:lvlText w:val=""/>
      <w:lvlJc w:val="left"/>
      <w:pPr>
        <w:ind w:left="3924" w:hanging="360"/>
      </w:pPr>
      <w:rPr>
        <w:rFonts w:ascii="Wingdings" w:hAnsi="Wingdings" w:hint="default"/>
      </w:rPr>
    </w:lvl>
    <w:lvl w:ilvl="3" w:tplc="040C0001">
      <w:start w:val="1"/>
      <w:numFmt w:val="bullet"/>
      <w:lvlText w:val=""/>
      <w:lvlJc w:val="left"/>
      <w:pPr>
        <w:ind w:left="4644" w:hanging="360"/>
      </w:pPr>
      <w:rPr>
        <w:rFonts w:ascii="Symbol" w:hAnsi="Symbol" w:hint="default"/>
      </w:rPr>
    </w:lvl>
    <w:lvl w:ilvl="4" w:tplc="040C0003">
      <w:start w:val="1"/>
      <w:numFmt w:val="bullet"/>
      <w:lvlText w:val="o"/>
      <w:lvlJc w:val="left"/>
      <w:pPr>
        <w:ind w:left="5364" w:hanging="360"/>
      </w:pPr>
      <w:rPr>
        <w:rFonts w:ascii="Courier New" w:hAnsi="Courier New" w:cs="Courier New" w:hint="default"/>
      </w:rPr>
    </w:lvl>
    <w:lvl w:ilvl="5" w:tplc="040C0005">
      <w:start w:val="1"/>
      <w:numFmt w:val="bullet"/>
      <w:lvlText w:val=""/>
      <w:lvlJc w:val="left"/>
      <w:pPr>
        <w:ind w:left="6084" w:hanging="360"/>
      </w:pPr>
      <w:rPr>
        <w:rFonts w:ascii="Wingdings" w:hAnsi="Wingdings" w:hint="default"/>
      </w:rPr>
    </w:lvl>
    <w:lvl w:ilvl="6" w:tplc="040C0001">
      <w:start w:val="1"/>
      <w:numFmt w:val="bullet"/>
      <w:lvlText w:val=""/>
      <w:lvlJc w:val="left"/>
      <w:pPr>
        <w:ind w:left="6804" w:hanging="360"/>
      </w:pPr>
      <w:rPr>
        <w:rFonts w:ascii="Symbol" w:hAnsi="Symbol" w:hint="default"/>
      </w:rPr>
    </w:lvl>
    <w:lvl w:ilvl="7" w:tplc="040C0003">
      <w:start w:val="1"/>
      <w:numFmt w:val="bullet"/>
      <w:lvlText w:val="o"/>
      <w:lvlJc w:val="left"/>
      <w:pPr>
        <w:ind w:left="7524" w:hanging="360"/>
      </w:pPr>
      <w:rPr>
        <w:rFonts w:ascii="Courier New" w:hAnsi="Courier New" w:cs="Courier New" w:hint="default"/>
      </w:rPr>
    </w:lvl>
    <w:lvl w:ilvl="8" w:tplc="040C0005">
      <w:start w:val="1"/>
      <w:numFmt w:val="bullet"/>
      <w:lvlText w:val=""/>
      <w:lvlJc w:val="left"/>
      <w:pPr>
        <w:ind w:left="8244" w:hanging="360"/>
      </w:pPr>
      <w:rPr>
        <w:rFonts w:ascii="Wingdings" w:hAnsi="Wingdings" w:hint="default"/>
      </w:rPr>
    </w:lvl>
  </w:abstractNum>
  <w:abstractNum w:abstractNumId="4" w15:restartNumberingAfterBreak="0">
    <w:nsid w:val="24C56281"/>
    <w:multiLevelType w:val="hybridMultilevel"/>
    <w:tmpl w:val="CFD0E780"/>
    <w:lvl w:ilvl="0" w:tplc="040C0001">
      <w:start w:val="1"/>
      <w:numFmt w:val="bullet"/>
      <w:lvlText w:val=""/>
      <w:lvlJc w:val="left"/>
      <w:pPr>
        <w:ind w:left="1776" w:hanging="360"/>
      </w:pPr>
      <w:rPr>
        <w:rFonts w:ascii="Symbol" w:hAnsi="Symbol" w:hint="default"/>
      </w:rPr>
    </w:lvl>
    <w:lvl w:ilvl="1" w:tplc="040C0003">
      <w:start w:val="1"/>
      <w:numFmt w:val="bullet"/>
      <w:lvlText w:val="o"/>
      <w:lvlJc w:val="left"/>
      <w:pPr>
        <w:ind w:left="2496" w:hanging="360"/>
      </w:pPr>
      <w:rPr>
        <w:rFonts w:ascii="Courier New" w:hAnsi="Courier New" w:cs="Courier New" w:hint="default"/>
      </w:rPr>
    </w:lvl>
    <w:lvl w:ilvl="2" w:tplc="040C0005">
      <w:start w:val="1"/>
      <w:numFmt w:val="bullet"/>
      <w:lvlText w:val=""/>
      <w:lvlJc w:val="left"/>
      <w:pPr>
        <w:ind w:left="3216" w:hanging="360"/>
      </w:pPr>
      <w:rPr>
        <w:rFonts w:ascii="Wingdings" w:hAnsi="Wingdings" w:hint="default"/>
      </w:rPr>
    </w:lvl>
    <w:lvl w:ilvl="3" w:tplc="040C0001">
      <w:start w:val="1"/>
      <w:numFmt w:val="bullet"/>
      <w:lvlText w:val=""/>
      <w:lvlJc w:val="left"/>
      <w:pPr>
        <w:ind w:left="3936" w:hanging="360"/>
      </w:pPr>
      <w:rPr>
        <w:rFonts w:ascii="Symbol" w:hAnsi="Symbol" w:hint="default"/>
      </w:rPr>
    </w:lvl>
    <w:lvl w:ilvl="4" w:tplc="040C0003">
      <w:start w:val="1"/>
      <w:numFmt w:val="bullet"/>
      <w:lvlText w:val="o"/>
      <w:lvlJc w:val="left"/>
      <w:pPr>
        <w:ind w:left="4656" w:hanging="360"/>
      </w:pPr>
      <w:rPr>
        <w:rFonts w:ascii="Courier New" w:hAnsi="Courier New" w:cs="Courier New" w:hint="default"/>
      </w:rPr>
    </w:lvl>
    <w:lvl w:ilvl="5" w:tplc="040C0005">
      <w:start w:val="1"/>
      <w:numFmt w:val="bullet"/>
      <w:lvlText w:val=""/>
      <w:lvlJc w:val="left"/>
      <w:pPr>
        <w:ind w:left="5376" w:hanging="360"/>
      </w:pPr>
      <w:rPr>
        <w:rFonts w:ascii="Wingdings" w:hAnsi="Wingdings" w:hint="default"/>
      </w:rPr>
    </w:lvl>
    <w:lvl w:ilvl="6" w:tplc="040C0001">
      <w:start w:val="1"/>
      <w:numFmt w:val="bullet"/>
      <w:lvlText w:val=""/>
      <w:lvlJc w:val="left"/>
      <w:pPr>
        <w:ind w:left="6096" w:hanging="360"/>
      </w:pPr>
      <w:rPr>
        <w:rFonts w:ascii="Symbol" w:hAnsi="Symbol" w:hint="default"/>
      </w:rPr>
    </w:lvl>
    <w:lvl w:ilvl="7" w:tplc="040C0003">
      <w:start w:val="1"/>
      <w:numFmt w:val="bullet"/>
      <w:lvlText w:val="o"/>
      <w:lvlJc w:val="left"/>
      <w:pPr>
        <w:ind w:left="6816" w:hanging="360"/>
      </w:pPr>
      <w:rPr>
        <w:rFonts w:ascii="Courier New" w:hAnsi="Courier New" w:cs="Courier New" w:hint="default"/>
      </w:rPr>
    </w:lvl>
    <w:lvl w:ilvl="8" w:tplc="040C0005">
      <w:start w:val="1"/>
      <w:numFmt w:val="bullet"/>
      <w:lvlText w:val=""/>
      <w:lvlJc w:val="left"/>
      <w:pPr>
        <w:ind w:left="7536" w:hanging="360"/>
      </w:pPr>
      <w:rPr>
        <w:rFonts w:ascii="Wingdings" w:hAnsi="Wingdings" w:hint="default"/>
      </w:rPr>
    </w:lvl>
  </w:abstractNum>
  <w:abstractNum w:abstractNumId="5" w15:restartNumberingAfterBreak="0">
    <w:nsid w:val="3A2A1453"/>
    <w:multiLevelType w:val="hybridMultilevel"/>
    <w:tmpl w:val="F0382FE6"/>
    <w:lvl w:ilvl="0" w:tplc="18AA80D6">
      <w:start w:val="5"/>
      <w:numFmt w:val="bullet"/>
      <w:lvlText w:val=""/>
      <w:lvlJc w:val="left"/>
      <w:pPr>
        <w:ind w:left="720" w:hanging="360"/>
      </w:pPr>
      <w:rPr>
        <w:rFonts w:ascii="Wingdings" w:eastAsia="Times New Roman"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D1A"/>
    <w:rsid w:val="00014A6E"/>
    <w:rsid w:val="00090491"/>
    <w:rsid w:val="000F4F41"/>
    <w:rsid w:val="00224EBC"/>
    <w:rsid w:val="00255BC0"/>
    <w:rsid w:val="00287CF8"/>
    <w:rsid w:val="002A0223"/>
    <w:rsid w:val="002B204C"/>
    <w:rsid w:val="002B428D"/>
    <w:rsid w:val="002F342F"/>
    <w:rsid w:val="002F7633"/>
    <w:rsid w:val="003008D5"/>
    <w:rsid w:val="003B0AD1"/>
    <w:rsid w:val="00413349"/>
    <w:rsid w:val="004E30DA"/>
    <w:rsid w:val="00563A6D"/>
    <w:rsid w:val="005A3A1A"/>
    <w:rsid w:val="005B27FD"/>
    <w:rsid w:val="005E20C7"/>
    <w:rsid w:val="00600D67"/>
    <w:rsid w:val="00652A91"/>
    <w:rsid w:val="00713052"/>
    <w:rsid w:val="007235C9"/>
    <w:rsid w:val="00744773"/>
    <w:rsid w:val="00760BE3"/>
    <w:rsid w:val="007D254B"/>
    <w:rsid w:val="008311EB"/>
    <w:rsid w:val="008B1D1A"/>
    <w:rsid w:val="008E2977"/>
    <w:rsid w:val="008F5C82"/>
    <w:rsid w:val="009237D8"/>
    <w:rsid w:val="00934A97"/>
    <w:rsid w:val="00985104"/>
    <w:rsid w:val="009B510A"/>
    <w:rsid w:val="00A24D3E"/>
    <w:rsid w:val="00A26B96"/>
    <w:rsid w:val="00A431C2"/>
    <w:rsid w:val="00AE527A"/>
    <w:rsid w:val="00B31F21"/>
    <w:rsid w:val="00B84E72"/>
    <w:rsid w:val="00BB2544"/>
    <w:rsid w:val="00BD790F"/>
    <w:rsid w:val="00C20617"/>
    <w:rsid w:val="00CB5496"/>
    <w:rsid w:val="00D31680"/>
    <w:rsid w:val="00D55D06"/>
    <w:rsid w:val="00D9172E"/>
    <w:rsid w:val="00DA3438"/>
    <w:rsid w:val="00DB6238"/>
    <w:rsid w:val="00E57FED"/>
    <w:rsid w:val="00E718A8"/>
    <w:rsid w:val="00EE4731"/>
    <w:rsid w:val="00FA68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13C0B"/>
  <w15:chartTrackingRefBased/>
  <w15:docId w15:val="{AA4A7369-9C08-43A3-A7D4-684F8AC26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F2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8B1D1A"/>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styleId="Lienhypertexte">
    <w:name w:val="Hyperlink"/>
    <w:basedOn w:val="Policepardfaut"/>
    <w:uiPriority w:val="99"/>
    <w:unhideWhenUsed/>
    <w:rsid w:val="003B0AD1"/>
    <w:rPr>
      <w:color w:val="0563C1" w:themeColor="hyperlink"/>
      <w:u w:val="single"/>
    </w:rPr>
  </w:style>
  <w:style w:type="character" w:customStyle="1" w:styleId="Mentionnonrsolue1">
    <w:name w:val="Mention non résolue1"/>
    <w:basedOn w:val="Policepardfaut"/>
    <w:uiPriority w:val="99"/>
    <w:semiHidden/>
    <w:unhideWhenUsed/>
    <w:rsid w:val="00A26B96"/>
    <w:rPr>
      <w:color w:val="605E5C"/>
      <w:shd w:val="clear" w:color="auto" w:fill="E1DFDD"/>
    </w:rPr>
  </w:style>
  <w:style w:type="character" w:styleId="Textedelespacerserv">
    <w:name w:val="Placeholder Text"/>
    <w:basedOn w:val="Policepardfaut"/>
    <w:uiPriority w:val="99"/>
    <w:semiHidden/>
    <w:rsid w:val="00413349"/>
    <w:rPr>
      <w:color w:val="808080"/>
    </w:rPr>
  </w:style>
  <w:style w:type="paragraph" w:styleId="Paragraphedeliste">
    <w:name w:val="List Paragraph"/>
    <w:basedOn w:val="Normal"/>
    <w:uiPriority w:val="34"/>
    <w:qFormat/>
    <w:rsid w:val="00255B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29433">
      <w:bodyDiv w:val="1"/>
      <w:marLeft w:val="0"/>
      <w:marRight w:val="0"/>
      <w:marTop w:val="0"/>
      <w:marBottom w:val="0"/>
      <w:divBdr>
        <w:top w:val="none" w:sz="0" w:space="0" w:color="auto"/>
        <w:left w:val="none" w:sz="0" w:space="0" w:color="auto"/>
        <w:bottom w:val="none" w:sz="0" w:space="0" w:color="auto"/>
        <w:right w:val="none" w:sz="0" w:space="0" w:color="auto"/>
      </w:divBdr>
    </w:div>
    <w:div w:id="223879529">
      <w:bodyDiv w:val="1"/>
      <w:marLeft w:val="0"/>
      <w:marRight w:val="0"/>
      <w:marTop w:val="0"/>
      <w:marBottom w:val="0"/>
      <w:divBdr>
        <w:top w:val="none" w:sz="0" w:space="0" w:color="auto"/>
        <w:left w:val="none" w:sz="0" w:space="0" w:color="auto"/>
        <w:bottom w:val="none" w:sz="0" w:space="0" w:color="auto"/>
        <w:right w:val="none" w:sz="0" w:space="0" w:color="auto"/>
      </w:divBdr>
      <w:divsChild>
        <w:div w:id="919677515">
          <w:marLeft w:val="0"/>
          <w:marRight w:val="0"/>
          <w:marTop w:val="0"/>
          <w:marBottom w:val="0"/>
          <w:divBdr>
            <w:top w:val="none" w:sz="0" w:space="0" w:color="auto"/>
            <w:left w:val="none" w:sz="0" w:space="0" w:color="auto"/>
            <w:bottom w:val="none" w:sz="0" w:space="0" w:color="auto"/>
            <w:right w:val="none" w:sz="0" w:space="0" w:color="auto"/>
          </w:divBdr>
        </w:div>
      </w:divsChild>
    </w:div>
    <w:div w:id="354043704">
      <w:bodyDiv w:val="1"/>
      <w:marLeft w:val="0"/>
      <w:marRight w:val="0"/>
      <w:marTop w:val="0"/>
      <w:marBottom w:val="0"/>
      <w:divBdr>
        <w:top w:val="none" w:sz="0" w:space="0" w:color="auto"/>
        <w:left w:val="none" w:sz="0" w:space="0" w:color="auto"/>
        <w:bottom w:val="none" w:sz="0" w:space="0" w:color="auto"/>
        <w:right w:val="none" w:sz="0" w:space="0" w:color="auto"/>
      </w:divBdr>
    </w:div>
    <w:div w:id="471794856">
      <w:bodyDiv w:val="1"/>
      <w:marLeft w:val="0"/>
      <w:marRight w:val="0"/>
      <w:marTop w:val="0"/>
      <w:marBottom w:val="0"/>
      <w:divBdr>
        <w:top w:val="none" w:sz="0" w:space="0" w:color="auto"/>
        <w:left w:val="none" w:sz="0" w:space="0" w:color="auto"/>
        <w:bottom w:val="none" w:sz="0" w:space="0" w:color="auto"/>
        <w:right w:val="none" w:sz="0" w:space="0" w:color="auto"/>
      </w:divBdr>
    </w:div>
    <w:div w:id="997149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4361</Words>
  <Characters>23988</Characters>
  <Application>Microsoft Office Word</Application>
  <DocSecurity>0</DocSecurity>
  <Lines>199</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jefab lacote</dc:creator>
  <cp:keywords/>
  <dc:description/>
  <cp:lastModifiedBy>Utilisateur</cp:lastModifiedBy>
  <cp:revision>3</cp:revision>
  <dcterms:created xsi:type="dcterms:W3CDTF">2019-01-15T10:58:00Z</dcterms:created>
  <dcterms:modified xsi:type="dcterms:W3CDTF">2019-01-15T11:00:00Z</dcterms:modified>
</cp:coreProperties>
</file>